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5A397" w14:textId="77777777" w:rsidR="00D70CA5" w:rsidRDefault="00D70CA5" w:rsidP="007D51FD">
      <w:pPr>
        <w:spacing w:before="100" w:beforeAutospacing="1" w:after="0" w:line="240" w:lineRule="auto"/>
        <w:jc w:val="both"/>
        <w:outlineLvl w:val="1"/>
        <w:rPr>
          <w:rFonts w:ascii="Century Gothic" w:eastAsia="Times New Roman" w:hAnsi="Century Gothic" w:cs="Times New Roman"/>
          <w:b/>
          <w:bCs/>
          <w:kern w:val="0"/>
          <w:sz w:val="22"/>
          <w:szCs w:val="22"/>
          <w:lang w:eastAsia="en-GB"/>
          <w14:ligatures w14:val="none"/>
        </w:rPr>
      </w:pPr>
    </w:p>
    <w:p w14:paraId="0D5B9312" w14:textId="35B1A361" w:rsidR="00FC2BFD" w:rsidRPr="007D51FD" w:rsidRDefault="00FC2BFD" w:rsidP="007D51FD">
      <w:pPr>
        <w:spacing w:before="100" w:beforeAutospacing="1" w:after="0" w:line="240" w:lineRule="auto"/>
        <w:jc w:val="both"/>
        <w:outlineLvl w:val="1"/>
        <w:rPr>
          <w:rFonts w:ascii="Century Gothic" w:eastAsia="Times New Roman" w:hAnsi="Century Gothic" w:cs="Times New Roman"/>
          <w:b/>
          <w:bCs/>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Introduction</w:t>
      </w:r>
    </w:p>
    <w:p w14:paraId="0D25DD6E" w14:textId="7777777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Liberia presents a compelling long-term opportunity as an emerging market with significant untapped potential. Under the leadership of President Joseph Boakai, who took office in January 2024, the government has demonstrated a renewed commitment to governance reform, transparency, and economic development.</w:t>
      </w:r>
    </w:p>
    <w:p w14:paraId="10CF25C3" w14:textId="77777777" w:rsidR="00AF5EE4"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Recent efforts to address corruption and strengthen institutional accountability have contributed to a more stable and increasingly investment-friendly environment. While the country continues to face challenges, including poverty and unemployment, the overall trajectory reflects gradual progress and a clear intention to attract responsible foreign investment—particularly within the mining sector.</w:t>
      </w:r>
    </w:p>
    <w:p w14:paraId="5B1AF584" w14:textId="5D1885BA"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Our Experience &amp; Commitment</w:t>
      </w:r>
    </w:p>
    <w:p w14:paraId="3449C290" w14:textId="7777777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Our organisation brings over 40 years of experience working in Liberia, developing a deep understanding of the country, its people, and its evolving economic landscape. Over this time, we have established long-standing relationships and maintained a consistent presence, adapting alongside Liberia through periods of both challenge and progress.</w:t>
      </w:r>
    </w:p>
    <w:p w14:paraId="0CB9E096" w14:textId="7777777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Our initial involvement was within the energy sector, where over $100 million was invested into the Liberian economy. Importantly, our relationship with the country has endured through significant historical events, including the civil conflicts between 1989 and 2003, which had a profound impact on the nation’s economy and institutional framework.</w:t>
      </w:r>
    </w:p>
    <w:p w14:paraId="51E99EE7" w14:textId="7777777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Throughout these periods, we have remained committed to Liberia’s long-term future. Today, we continue to take a supportive and collaborative approach, focused on contributing positively to economic development while aligning with national priorities.</w:t>
      </w:r>
    </w:p>
    <w:p w14:paraId="6CA7201C" w14:textId="77777777" w:rsidR="00F24E72" w:rsidRPr="007D51FD" w:rsidRDefault="00F24E72" w:rsidP="00F24E72">
      <w:pPr>
        <w:spacing w:after="0" w:line="240" w:lineRule="auto"/>
        <w:rPr>
          <w:rFonts w:ascii="Century Gothic" w:eastAsia="Times New Roman" w:hAnsi="Century Gothic" w:cs="Times New Roman"/>
          <w:b/>
          <w:bCs/>
          <w:kern w:val="0"/>
          <w:sz w:val="22"/>
          <w:szCs w:val="22"/>
          <w:lang w:eastAsia="en-GB"/>
          <w14:ligatures w14:val="none"/>
        </w:rPr>
      </w:pPr>
    </w:p>
    <w:p w14:paraId="0A81D78B" w14:textId="5D60FBC2" w:rsidR="00FC2BFD" w:rsidRPr="007D51FD" w:rsidRDefault="00FC2BFD" w:rsidP="00F24E72">
      <w:pPr>
        <w:spacing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Leadership</w:t>
      </w:r>
    </w:p>
    <w:p w14:paraId="323697E2" w14:textId="7777777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This initiative will be led by our colleague and long-standing partner, Chady Matar, who originally introduced our organisation to Liberia and has since built a well-established presence within the country.</w:t>
      </w:r>
    </w:p>
    <w:p w14:paraId="1EB3D1D0" w14:textId="597B876D" w:rsidR="00AF5EE4"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Chady brings valuable local insight, trusted relationships, and first-hand experience in the gold sector, positioning him well to guide this next phase of engagement. His familiarity with both the operating environment and key stakeholders provides a strong foundation for responsible and effective execution</w:t>
      </w:r>
    </w:p>
    <w:p w14:paraId="77C6E771" w14:textId="77777777" w:rsidR="00616562" w:rsidRPr="007D51FD" w:rsidRDefault="00616562"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p>
    <w:p w14:paraId="229CC792" w14:textId="77777777" w:rsidR="00616562" w:rsidRPr="007D51FD" w:rsidRDefault="00616562"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p>
    <w:p w14:paraId="5B121479" w14:textId="77777777" w:rsidR="00EE2C90" w:rsidRDefault="00EE2C90" w:rsidP="00F24E72">
      <w:pPr>
        <w:spacing w:before="100" w:beforeAutospacing="1" w:after="0" w:line="240" w:lineRule="auto"/>
        <w:outlineLvl w:val="1"/>
        <w:rPr>
          <w:rFonts w:ascii="Century Gothic" w:eastAsia="Times New Roman" w:hAnsi="Century Gothic" w:cs="Times New Roman"/>
          <w:kern w:val="0"/>
          <w:sz w:val="22"/>
          <w:szCs w:val="22"/>
          <w:lang w:eastAsia="en-GB"/>
          <w14:ligatures w14:val="none"/>
        </w:rPr>
      </w:pPr>
    </w:p>
    <w:p w14:paraId="17AD9488" w14:textId="5FA84617" w:rsidR="00FC2BFD" w:rsidRPr="007D51FD" w:rsidRDefault="00FC2BFD" w:rsidP="00F24E72">
      <w:pPr>
        <w:spacing w:before="100" w:beforeAutospacing="1" w:after="0" w:line="240" w:lineRule="auto"/>
        <w:outlineLvl w:val="1"/>
        <w:rPr>
          <w:rFonts w:ascii="Century Gothic" w:eastAsia="Times New Roman" w:hAnsi="Century Gothic" w:cs="Times New Roman"/>
          <w:b/>
          <w:bCs/>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lastRenderedPageBreak/>
        <w:t>Liberia Mining Landscape</w:t>
      </w:r>
    </w:p>
    <w:p w14:paraId="7927E83D" w14:textId="7777777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Monrovia is positioned on the Atlantic coast in the southwest, providing the country’s primary access point for logistics and export. From a geographic and operational perspective, key mining assets are distributed across the country: New Liberty is located approximately 87 km northwest of Monrovia in Grand Cape Mount County; the Dugbe gold project lies roughly 240 km to the southeast in the Sinoe and River Gee region; and the Yekepa–Tokadeh iron ore operations are situated in the far northeast near the Guinea border, approximately 287 km from the capital.</w:t>
      </w:r>
    </w:p>
    <w:p w14:paraId="0B056D44" w14:textId="7777777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This geographic distribution highlights the importance of infrastructure corridors and regional connectivity in supporting Liberia’s mining sector, particularly in linking inland resources to coastal export routes.</w:t>
      </w:r>
    </w:p>
    <w:p w14:paraId="6A3D7BFA" w14:textId="7777777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From a market standpoint, the current operating landscape reflects a mix of established and emerging international participation. European operators maintain a strong presence in active production, particularly in iron ore. China has taken a strategic role in advancing geological understanding and identifying future resource potential through nationwide survey initiatives. The United States is engaged at a strategic level, particularly in relation to critical minerals and future investment opportunities.</w:t>
      </w:r>
    </w:p>
    <w:p w14:paraId="53CA2173" w14:textId="7777777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Within the gold sector, activity is concentrated along two principal belts: the northwestern corridor centred around Bea Mountain and New Liberty, and the southeastern corridor associated with the Dugbe project and related structural zones. These areas represent the most advanced stages of development and exploration.</w:t>
      </w:r>
    </w:p>
    <w:p w14:paraId="0E825F53" w14:textId="77777777" w:rsidR="00AF5EE4"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While Liberia has a history of mineral exploration, it remains underexplored by modern standards. Several areas have been identified as priorities for further investigation, including extensions of known geological domains and shear zones. These include parts of northwestern Liberia, sections of River Cess, and areas within Grand Gedeh and Grand Kru, where existing alluvial activity suggests potential underlying bedrock sources that have yet to be fully defined.</w:t>
      </w:r>
    </w:p>
    <w:p w14:paraId="3C978D59" w14:textId="4B68CCB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Sector Focus &amp; Approach</w:t>
      </w:r>
    </w:p>
    <w:p w14:paraId="1D167217" w14:textId="7777777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Our primary focus is on gold, where near-term opportunities are evident, supported by existing production and ongoing project development. In addition, we maintain an interest in Liberia’s broader mineral potential, including iron ore and diamonds, as well as longer-term opportunities in bauxite, rare earth elements, and uranium.</w:t>
      </w:r>
    </w:p>
    <w:p w14:paraId="01239F45" w14:textId="7777777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These resources are increasingly relevant in the context of global economic shifts, particularly the transition toward electrification and the growing demand for materials used in energy and battery technologies.</w:t>
      </w:r>
    </w:p>
    <w:p w14:paraId="4EA1D569" w14:textId="7777777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Our approach is not to compete directly with established operators such as Bea Mountain Mining (Avesoro Resources), Mansa Resources’ Dugbe development, or exploration-led companies such as Zodiac. Instead, we aim to complement the existing ecosystem by identifying areas where we can add value, support infrastructure, and contribute to sustainable sector growth.</w:t>
      </w:r>
    </w:p>
    <w:p w14:paraId="543507FE" w14:textId="77777777" w:rsidR="00FC2BFD" w:rsidRPr="007D51FD" w:rsidRDefault="00FC2BFD" w:rsidP="00F24E72">
      <w:pPr>
        <w:spacing w:before="100" w:beforeAutospacing="1" w:after="0" w:line="240" w:lineRule="auto"/>
        <w:outlineLvl w:val="1"/>
        <w:rPr>
          <w:rFonts w:ascii="Century Gothic" w:eastAsia="Times New Roman" w:hAnsi="Century Gothic" w:cs="Times New Roman"/>
          <w:b/>
          <w:bCs/>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lastRenderedPageBreak/>
        <w:t>Government Alignment &amp; Sector Growth</w:t>
      </w:r>
    </w:p>
    <w:p w14:paraId="118088D2" w14:textId="7777777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Liberia’s mining sector is entering a new phase of development, with several new entrants expected to commence or expand operations between 2025 and 2026. This reflects a broader government-led initiative to responsibly scale mining output and attract diversified international investment.</w:t>
      </w:r>
    </w:p>
    <w:p w14:paraId="0B0DA933" w14:textId="7777777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The government has demonstrated a commitment to supporting this growth through improved regulatory frameworks, policy engagement, and openness to partnership. These efforts are contributing to a more structured and supportive environment for both existing operators and new participants.</w:t>
      </w:r>
    </w:p>
    <w:p w14:paraId="4F7B927E" w14:textId="77777777" w:rsidR="00FC2BFD" w:rsidRPr="007D51FD" w:rsidRDefault="00FC2BFD" w:rsidP="00F24E72">
      <w:pPr>
        <w:spacing w:before="100" w:beforeAutospacing="1" w:after="0" w:line="240" w:lineRule="auto"/>
        <w:outlineLvl w:val="1"/>
        <w:rPr>
          <w:rFonts w:ascii="Century Gothic" w:eastAsia="Times New Roman" w:hAnsi="Century Gothic" w:cs="Times New Roman"/>
          <w:b/>
          <w:bCs/>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Conclusion</w:t>
      </w:r>
    </w:p>
    <w:p w14:paraId="52AFD86B" w14:textId="7777777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Liberia represents a market with both established assets and meaningful future potential. While challenges remain, the combination of political progress, resource wealth, and increasing international engagement creates a foundation for long-term, sustainable investment.</w:t>
      </w:r>
    </w:p>
    <w:p w14:paraId="3F0E693F" w14:textId="7777777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Our experience, relationships, and measured approach position us to contribute constructively—supporting Liberia’s continued development while building a lasting and responsible presence aligned with the country’s future.</w:t>
      </w:r>
    </w:p>
    <w:p w14:paraId="26E870B4" w14:textId="77777777" w:rsidR="00FC2BFD" w:rsidRPr="007D51FD" w:rsidRDefault="00FC2BFD" w:rsidP="00F24E72">
      <w:pPr>
        <w:pStyle w:val="NormalWeb"/>
        <w:spacing w:after="0" w:afterAutospacing="0"/>
        <w:rPr>
          <w:rFonts w:ascii="Century Gothic" w:hAnsi="Century Gothic"/>
          <w:sz w:val="22"/>
          <w:szCs w:val="22"/>
        </w:rPr>
      </w:pPr>
      <w:r w:rsidRPr="007D51FD">
        <w:rPr>
          <w:rStyle w:val="Strong"/>
          <w:rFonts w:ascii="Century Gothic" w:eastAsiaTheme="majorEastAsia" w:hAnsi="Century Gothic"/>
          <w:sz w:val="22"/>
          <w:szCs w:val="22"/>
        </w:rPr>
        <w:t>Infrastructure, Employment &amp; Community Commitment</w:t>
      </w:r>
    </w:p>
    <w:p w14:paraId="3E386290" w14:textId="77777777" w:rsidR="00FC2BFD" w:rsidRPr="007D51FD" w:rsidRDefault="00FC2BFD" w:rsidP="00F24E72">
      <w:pPr>
        <w:pStyle w:val="NormalWeb"/>
        <w:spacing w:after="0" w:afterAutospacing="0"/>
        <w:rPr>
          <w:rFonts w:ascii="Century Gothic" w:hAnsi="Century Gothic"/>
          <w:sz w:val="22"/>
          <w:szCs w:val="22"/>
        </w:rPr>
      </w:pPr>
      <w:r w:rsidRPr="007D51FD">
        <w:rPr>
          <w:rFonts w:ascii="Century Gothic" w:hAnsi="Century Gothic"/>
          <w:sz w:val="22"/>
          <w:szCs w:val="22"/>
        </w:rPr>
        <w:t>Our investment approach extends beyond resource development to include supporting infrastructure and local economic participation. This includes the development of facilities such as buildings, retail outlets, and supporting commercial services, alongside the potential establishment of refining and assay capabilities within Liberia.</w:t>
      </w:r>
    </w:p>
    <w:p w14:paraId="1429F87F" w14:textId="77777777" w:rsidR="00FC2BFD" w:rsidRPr="007D51FD" w:rsidRDefault="00FC2BFD" w:rsidP="00F24E72">
      <w:pPr>
        <w:pStyle w:val="NormalWeb"/>
        <w:spacing w:after="0" w:afterAutospacing="0"/>
        <w:rPr>
          <w:rFonts w:ascii="Century Gothic" w:hAnsi="Century Gothic"/>
          <w:sz w:val="22"/>
          <w:szCs w:val="22"/>
        </w:rPr>
      </w:pPr>
      <w:r w:rsidRPr="007D51FD">
        <w:rPr>
          <w:rFonts w:ascii="Century Gothic" w:hAnsi="Century Gothic"/>
          <w:sz w:val="22"/>
          <w:szCs w:val="22"/>
        </w:rPr>
        <w:t>A key priority is the creation of meaningful employment opportunities for local labour, ensuring that economic benefits are shared and that skills development is encouraged over the long term. We are committed to operating to the highest standards of health and safety, maintaining a professional and responsible presence that reflects international best practice and aligns positively with local communities.</w:t>
      </w:r>
    </w:p>
    <w:p w14:paraId="292ECCDF" w14:textId="77777777" w:rsidR="00FC2BFD" w:rsidRPr="007D51FD" w:rsidRDefault="00FC2BFD" w:rsidP="00F24E72">
      <w:pPr>
        <w:pStyle w:val="NormalWeb"/>
        <w:spacing w:after="0" w:afterAutospacing="0"/>
        <w:rPr>
          <w:rFonts w:ascii="Century Gothic" w:hAnsi="Century Gothic"/>
          <w:sz w:val="22"/>
          <w:szCs w:val="22"/>
        </w:rPr>
      </w:pPr>
      <w:r w:rsidRPr="007D51FD">
        <w:rPr>
          <w:rFonts w:ascii="Century Gothic" w:hAnsi="Century Gothic"/>
          <w:sz w:val="22"/>
          <w:szCs w:val="22"/>
        </w:rPr>
        <w:t>Liberia’s growing population further supports this opportunity. The population has increased from approximately 5.15 million in 2020 to an estimated 5.85 million in 2026—an increase of around 13–14%. This growth represents a significant and evolving workforce, with a depth of skills and potential that remains, in many areas, underdeveloped and not yet fully utilised.</w:t>
      </w:r>
    </w:p>
    <w:p w14:paraId="03764B5A" w14:textId="77777777" w:rsidR="00FC2BFD" w:rsidRPr="007D51FD" w:rsidRDefault="00FC2BFD" w:rsidP="00F24E72">
      <w:pPr>
        <w:pStyle w:val="NormalWeb"/>
        <w:spacing w:after="0" w:afterAutospacing="0"/>
        <w:rPr>
          <w:rFonts w:ascii="Century Gothic" w:hAnsi="Century Gothic"/>
          <w:sz w:val="22"/>
          <w:szCs w:val="22"/>
        </w:rPr>
      </w:pPr>
      <w:r w:rsidRPr="007D51FD">
        <w:rPr>
          <w:rFonts w:ascii="Century Gothic" w:hAnsi="Century Gothic"/>
          <w:sz w:val="22"/>
          <w:szCs w:val="22"/>
        </w:rPr>
        <w:t>Our objective is to contribute to unlocking this potential by combining investment, infrastructure, and training in a way that supports both operational success and broader economic development.</w:t>
      </w:r>
    </w:p>
    <w:p w14:paraId="6C3561FB" w14:textId="77777777" w:rsidR="00FC2BFD" w:rsidRPr="007D51FD" w:rsidRDefault="00FC2BFD" w:rsidP="00F24E72">
      <w:pPr>
        <w:spacing w:after="0"/>
        <w:rPr>
          <w:rFonts w:ascii="Century Gothic" w:hAnsi="Century Gothic"/>
          <w:sz w:val="22"/>
          <w:szCs w:val="22"/>
        </w:rPr>
      </w:pPr>
    </w:p>
    <w:p w14:paraId="56FCD36B" w14:textId="77777777" w:rsidR="00FC2BFD" w:rsidRPr="007D51FD" w:rsidRDefault="00FC2BFD" w:rsidP="00F24E72">
      <w:pPr>
        <w:spacing w:after="0"/>
        <w:rPr>
          <w:rFonts w:ascii="Century Gothic" w:hAnsi="Century Gothic"/>
          <w:sz w:val="22"/>
          <w:szCs w:val="22"/>
        </w:rPr>
      </w:pPr>
      <w:r w:rsidRPr="007D51FD">
        <w:rPr>
          <w:rFonts w:ascii="Century Gothic" w:hAnsi="Century Gothic"/>
          <w:sz w:val="22"/>
          <w:szCs w:val="22"/>
        </w:rPr>
        <w:t xml:space="preserve">The now question what do we need to support </w:t>
      </w:r>
    </w:p>
    <w:p w14:paraId="3C4785D0" w14:textId="77777777" w:rsidR="00FC2BFD" w:rsidRPr="007D51FD" w:rsidRDefault="00FC2BFD" w:rsidP="00F24E72">
      <w:pPr>
        <w:spacing w:after="0"/>
        <w:rPr>
          <w:rFonts w:ascii="Century Gothic" w:hAnsi="Century Gothic"/>
          <w:sz w:val="22"/>
          <w:szCs w:val="22"/>
        </w:rPr>
      </w:pPr>
      <w:r w:rsidRPr="007D51FD">
        <w:rPr>
          <w:rFonts w:ascii="Century Gothic" w:hAnsi="Century Gothic"/>
          <w:sz w:val="22"/>
          <w:szCs w:val="22"/>
        </w:rPr>
        <w:t xml:space="preserve">Our requirement </w:t>
      </w:r>
    </w:p>
    <w:p w14:paraId="1EE56384" w14:textId="2B848691" w:rsidR="00FC2BFD" w:rsidRPr="007D51FD" w:rsidRDefault="00FC2BFD" w:rsidP="00F24E72">
      <w:pPr>
        <w:spacing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lastRenderedPageBreak/>
        <w:t xml:space="preserve">Gold Trading </w:t>
      </w:r>
    </w:p>
    <w:p w14:paraId="61278875" w14:textId="7777777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The initial phase builds on an existing foundation. Through over 40 years of engagement in Liberia, we have developed long-standing relationships and a strong understanding of local market dynamics. This provides a meaningful advantage, allowing us to enter the trading phase with established networks rather than starting from a standing position.</w:t>
      </w:r>
    </w:p>
    <w:p w14:paraId="44AAD19C" w14:textId="7777777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The focus is therefore on formalising and structuring operations in a compliant and efficient manner.</w:t>
      </w:r>
    </w:p>
    <w:p w14:paraId="68383718" w14:textId="7777777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Core Requirements</w:t>
      </w:r>
    </w:p>
    <w:p w14:paraId="4FA6835C" w14:textId="77777777" w:rsidR="00FC2BFD" w:rsidRPr="007D51FD" w:rsidRDefault="00FC2BFD" w:rsidP="00F24E72">
      <w:pPr>
        <w:numPr>
          <w:ilvl w:val="0"/>
          <w:numId w:val="4"/>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Working capital for gold purchases</w:t>
      </w:r>
    </w:p>
    <w:p w14:paraId="420A52FD" w14:textId="77777777" w:rsidR="00FC2BFD" w:rsidRPr="007D51FD" w:rsidRDefault="00FC2BFD" w:rsidP="00F24E72">
      <w:pPr>
        <w:numPr>
          <w:ilvl w:val="0"/>
          <w:numId w:val="4"/>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Basic testing capability</w:t>
      </w:r>
    </w:p>
    <w:p w14:paraId="211E8356" w14:textId="77777777" w:rsidR="00FC2BFD" w:rsidRPr="007D51FD" w:rsidRDefault="00FC2BFD" w:rsidP="00F24E72">
      <w:pPr>
        <w:numPr>
          <w:ilvl w:val="0"/>
          <w:numId w:val="4"/>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Licensing and regulatory compliance</w:t>
      </w:r>
    </w:p>
    <w:p w14:paraId="2AA14266" w14:textId="77777777" w:rsidR="00FC2BFD" w:rsidRPr="007D51FD" w:rsidRDefault="00FC2BFD" w:rsidP="00F24E72">
      <w:pPr>
        <w:numPr>
          <w:ilvl w:val="0"/>
          <w:numId w:val="4"/>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Secure storage and logistics</w:t>
      </w:r>
    </w:p>
    <w:p w14:paraId="077D19D3" w14:textId="77777777" w:rsidR="00FC2BFD" w:rsidRPr="007D51FD" w:rsidRDefault="00FC2BFD" w:rsidP="00F24E72">
      <w:pPr>
        <w:numPr>
          <w:ilvl w:val="0"/>
          <w:numId w:val="4"/>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Small operational team</w:t>
      </w:r>
    </w:p>
    <w:p w14:paraId="6554742A" w14:textId="7777777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Estimated Costs</w:t>
      </w:r>
    </w:p>
    <w:p w14:paraId="73F95828" w14:textId="60B551FF" w:rsidR="00FC2BFD" w:rsidRPr="007D51FD" w:rsidRDefault="00FC2BFD" w:rsidP="00F24E72">
      <w:pPr>
        <w:numPr>
          <w:ilvl w:val="0"/>
          <w:numId w:val="5"/>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Working capital:</w:t>
      </w:r>
      <w:r w:rsidRPr="007D51FD">
        <w:rPr>
          <w:rFonts w:ascii="Century Gothic" w:eastAsia="Times New Roman" w:hAnsi="Century Gothic" w:cs="Times New Roman"/>
          <w:kern w:val="0"/>
          <w:sz w:val="22"/>
          <w:szCs w:val="22"/>
          <w:lang w:eastAsia="en-GB"/>
          <w14:ligatures w14:val="none"/>
        </w:rPr>
        <w:t xml:space="preserve"> $100,000 – $500,000</w:t>
      </w:r>
      <w:r w:rsidR="00616562" w:rsidRPr="007D51FD">
        <w:rPr>
          <w:rFonts w:ascii="Century Gothic" w:eastAsia="Times New Roman" w:hAnsi="Century Gothic" w:cs="Times New Roman"/>
          <w:kern w:val="0"/>
          <w:sz w:val="22"/>
          <w:szCs w:val="22"/>
          <w:lang w:eastAsia="en-GB"/>
          <w14:ligatures w14:val="none"/>
        </w:rPr>
        <w:t xml:space="preserve"> Phased </w:t>
      </w:r>
    </w:p>
    <w:p w14:paraId="3FB7DBC2" w14:textId="137BC5CD" w:rsidR="00FC2BFD" w:rsidRPr="007D51FD" w:rsidRDefault="00FC2BFD" w:rsidP="00F24E72">
      <w:pPr>
        <w:numPr>
          <w:ilvl w:val="0"/>
          <w:numId w:val="5"/>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Basic testing (portable XRF optional):</w:t>
      </w:r>
      <w:r w:rsidRPr="007D51FD">
        <w:rPr>
          <w:rFonts w:ascii="Century Gothic" w:eastAsia="Times New Roman" w:hAnsi="Century Gothic" w:cs="Times New Roman"/>
          <w:kern w:val="0"/>
          <w:sz w:val="22"/>
          <w:szCs w:val="22"/>
          <w:lang w:eastAsia="en-GB"/>
          <w14:ligatures w14:val="none"/>
        </w:rPr>
        <w:t>$25,000</w:t>
      </w:r>
    </w:p>
    <w:p w14:paraId="0B768A9B" w14:textId="50BA4C94" w:rsidR="00FC2BFD" w:rsidRPr="007D51FD" w:rsidRDefault="00FC2BFD" w:rsidP="00F24E72">
      <w:pPr>
        <w:numPr>
          <w:ilvl w:val="0"/>
          <w:numId w:val="5"/>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Office, security, and setup:</w:t>
      </w:r>
      <w:r w:rsidRPr="007D51FD">
        <w:rPr>
          <w:rFonts w:ascii="Century Gothic" w:eastAsia="Times New Roman" w:hAnsi="Century Gothic" w:cs="Times New Roman"/>
          <w:kern w:val="0"/>
          <w:sz w:val="22"/>
          <w:szCs w:val="22"/>
          <w:lang w:eastAsia="en-GB"/>
          <w14:ligatures w14:val="none"/>
        </w:rPr>
        <w:t xml:space="preserve"> $30,000</w:t>
      </w:r>
    </w:p>
    <w:p w14:paraId="5DB009B7" w14:textId="63BE169F" w:rsidR="00FC2BFD" w:rsidRPr="007D51FD" w:rsidRDefault="00FC2BFD" w:rsidP="00F24E72">
      <w:pPr>
        <w:numPr>
          <w:ilvl w:val="0"/>
          <w:numId w:val="5"/>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Licensing and legal:</w:t>
      </w:r>
      <w:r w:rsidRPr="007D51FD">
        <w:rPr>
          <w:rFonts w:ascii="Century Gothic" w:eastAsia="Times New Roman" w:hAnsi="Century Gothic" w:cs="Times New Roman"/>
          <w:kern w:val="0"/>
          <w:sz w:val="22"/>
          <w:szCs w:val="22"/>
          <w:lang w:eastAsia="en-GB"/>
          <w14:ligatures w14:val="none"/>
        </w:rPr>
        <w:t xml:space="preserve"> $50,000</w:t>
      </w:r>
    </w:p>
    <w:p w14:paraId="44BAD114" w14:textId="637212B2" w:rsidR="0042644F" w:rsidRPr="007D51FD" w:rsidRDefault="00FC2BFD" w:rsidP="00F24E72">
      <w:pPr>
        <w:numPr>
          <w:ilvl w:val="0"/>
          <w:numId w:val="5"/>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Staffing:</w:t>
      </w:r>
      <w:r w:rsidR="00616562" w:rsidRPr="007D51FD">
        <w:rPr>
          <w:rFonts w:ascii="Century Gothic" w:eastAsia="Times New Roman" w:hAnsi="Century Gothic" w:cs="Times New Roman"/>
          <w:kern w:val="0"/>
          <w:sz w:val="22"/>
          <w:szCs w:val="22"/>
          <w:lang w:eastAsia="en-GB"/>
          <w14:ligatures w14:val="none"/>
        </w:rPr>
        <w:t xml:space="preserve"> </w:t>
      </w:r>
      <w:r w:rsidRPr="007D51FD">
        <w:rPr>
          <w:rFonts w:ascii="Century Gothic" w:eastAsia="Times New Roman" w:hAnsi="Century Gothic" w:cs="Times New Roman"/>
          <w:kern w:val="0"/>
          <w:sz w:val="22"/>
          <w:szCs w:val="22"/>
          <w:lang w:eastAsia="en-GB"/>
          <w14:ligatures w14:val="none"/>
        </w:rPr>
        <w:t>$15,000/month</w:t>
      </w:r>
      <w:r w:rsidR="00616562" w:rsidRPr="007D51FD">
        <w:rPr>
          <w:rFonts w:ascii="Century Gothic" w:eastAsia="Times New Roman" w:hAnsi="Century Gothic" w:cs="Times New Roman"/>
          <w:kern w:val="0"/>
          <w:sz w:val="22"/>
          <w:szCs w:val="22"/>
          <w:lang w:eastAsia="en-GB"/>
          <w14:ligatures w14:val="none"/>
        </w:rPr>
        <w:t xml:space="preserve"> phased </w:t>
      </w:r>
    </w:p>
    <w:p w14:paraId="3067D58C" w14:textId="23E9359F"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Capital Range</w:t>
      </w:r>
    </w:p>
    <w:p w14:paraId="1A78321B" w14:textId="77777777" w:rsidR="00FC2BFD" w:rsidRPr="007D51FD" w:rsidRDefault="00FC2BFD" w:rsidP="00F24E72">
      <w:pPr>
        <w:numPr>
          <w:ilvl w:val="0"/>
          <w:numId w:val="6"/>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Initial operational level:</w:t>
      </w:r>
      <w:r w:rsidRPr="007D51FD">
        <w:rPr>
          <w:rFonts w:ascii="Century Gothic" w:eastAsia="Times New Roman" w:hAnsi="Century Gothic" w:cs="Times New Roman"/>
          <w:kern w:val="0"/>
          <w:sz w:val="22"/>
          <w:szCs w:val="22"/>
          <w:lang w:eastAsia="en-GB"/>
          <w14:ligatures w14:val="none"/>
        </w:rPr>
        <w:t xml:space="preserve"> $150,000 – $300,000</w:t>
      </w:r>
    </w:p>
    <w:p w14:paraId="18E233FA" w14:textId="77777777" w:rsidR="0042644F" w:rsidRPr="007D51FD" w:rsidRDefault="00FC2BFD" w:rsidP="00F24E72">
      <w:pPr>
        <w:numPr>
          <w:ilvl w:val="0"/>
          <w:numId w:val="6"/>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Scalable operation:</w:t>
      </w:r>
      <w:r w:rsidRPr="007D51FD">
        <w:rPr>
          <w:rFonts w:ascii="Century Gothic" w:eastAsia="Times New Roman" w:hAnsi="Century Gothic" w:cs="Times New Roman"/>
          <w:kern w:val="0"/>
          <w:sz w:val="22"/>
          <w:szCs w:val="22"/>
          <w:lang w:eastAsia="en-GB"/>
          <w14:ligatures w14:val="none"/>
        </w:rPr>
        <w:t xml:space="preserve"> $500,000 – $1 million</w:t>
      </w:r>
    </w:p>
    <w:p w14:paraId="5AA93D4A" w14:textId="77777777" w:rsidR="00616562" w:rsidRPr="007D51FD" w:rsidRDefault="00616562" w:rsidP="00F24E72">
      <w:pPr>
        <w:spacing w:before="100" w:beforeAutospacing="1" w:after="0" w:line="240" w:lineRule="auto"/>
        <w:rPr>
          <w:rFonts w:ascii="Century Gothic" w:eastAsia="Times New Roman" w:hAnsi="Century Gothic" w:cs="Times New Roman"/>
          <w:b/>
          <w:bCs/>
          <w:kern w:val="0"/>
          <w:sz w:val="22"/>
          <w:szCs w:val="22"/>
          <w:lang w:eastAsia="en-GB"/>
          <w14:ligatures w14:val="none"/>
        </w:rPr>
      </w:pPr>
    </w:p>
    <w:p w14:paraId="274FFE42" w14:textId="77777777" w:rsidR="00616562" w:rsidRPr="007D51FD" w:rsidRDefault="00616562"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p>
    <w:p w14:paraId="2F02FA88" w14:textId="77777777" w:rsidR="0042644F" w:rsidRPr="007D51FD" w:rsidRDefault="0042644F"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p>
    <w:p w14:paraId="06296331" w14:textId="77777777" w:rsidR="0042644F" w:rsidRPr="007D51FD" w:rsidRDefault="0042644F"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p>
    <w:p w14:paraId="2E7739DE" w14:textId="77777777" w:rsidR="0042644F" w:rsidRPr="007D51FD" w:rsidRDefault="0042644F"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p>
    <w:p w14:paraId="5B4FF0B8" w14:textId="77777777" w:rsidR="0042644F" w:rsidRPr="007D51FD" w:rsidRDefault="0042644F"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p>
    <w:p w14:paraId="3FF12A50" w14:textId="77777777" w:rsidR="0042644F" w:rsidRPr="007D51FD" w:rsidRDefault="0042644F"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p>
    <w:p w14:paraId="16814331" w14:textId="77777777" w:rsidR="00616562" w:rsidRPr="007D51FD" w:rsidRDefault="00616562"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p>
    <w:p w14:paraId="403502AA" w14:textId="24D2A42D"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b/>
          <w:bCs/>
          <w:kern w:val="36"/>
          <w:sz w:val="22"/>
          <w:szCs w:val="22"/>
          <w:lang w:eastAsia="en-GB"/>
          <w14:ligatures w14:val="none"/>
        </w:rPr>
        <w:lastRenderedPageBreak/>
        <w:t>Gold Recovery &amp; Margin Overview</w:t>
      </w:r>
    </w:p>
    <w:p w14:paraId="78D3BA43" w14:textId="77777777" w:rsidR="0042644F"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 xml:space="preserve">The commercial opportunity within Liberia’s gold sector is driven by two core value factors: </w:t>
      </w:r>
      <w:r w:rsidRPr="007D51FD">
        <w:rPr>
          <w:rFonts w:ascii="Century Gothic" w:eastAsia="Times New Roman" w:hAnsi="Century Gothic" w:cs="Times New Roman"/>
          <w:b/>
          <w:bCs/>
          <w:kern w:val="0"/>
          <w:sz w:val="22"/>
          <w:szCs w:val="22"/>
          <w:lang w:eastAsia="en-GB"/>
          <w14:ligatures w14:val="none"/>
        </w:rPr>
        <w:t>recovery optimisation</w:t>
      </w:r>
      <w:r w:rsidRPr="007D51FD">
        <w:rPr>
          <w:rFonts w:ascii="Century Gothic" w:eastAsia="Times New Roman" w:hAnsi="Century Gothic" w:cs="Times New Roman"/>
          <w:kern w:val="0"/>
          <w:sz w:val="22"/>
          <w:szCs w:val="22"/>
          <w:lang w:eastAsia="en-GB"/>
          <w14:ligatures w14:val="none"/>
        </w:rPr>
        <w:t xml:space="preserve"> and </w:t>
      </w:r>
      <w:r w:rsidRPr="007D51FD">
        <w:rPr>
          <w:rFonts w:ascii="Century Gothic" w:eastAsia="Times New Roman" w:hAnsi="Century Gothic" w:cs="Times New Roman"/>
          <w:b/>
          <w:bCs/>
          <w:kern w:val="0"/>
          <w:sz w:val="22"/>
          <w:szCs w:val="22"/>
          <w:lang w:eastAsia="en-GB"/>
          <w14:ligatures w14:val="none"/>
        </w:rPr>
        <w:t>pricing efficiency</w:t>
      </w:r>
      <w:r w:rsidRPr="007D51FD">
        <w:rPr>
          <w:rFonts w:ascii="Century Gothic" w:eastAsia="Times New Roman" w:hAnsi="Century Gothic" w:cs="Times New Roman"/>
          <w:kern w:val="0"/>
          <w:sz w:val="22"/>
          <w:szCs w:val="22"/>
          <w:lang w:eastAsia="en-GB"/>
          <w14:ligatures w14:val="none"/>
        </w:rPr>
        <w:t>.</w:t>
      </w:r>
    </w:p>
    <w:p w14:paraId="05929437" w14:textId="0E309513"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Recovery Uplift (Purity Enhancement)</w:t>
      </w:r>
    </w:p>
    <w:p w14:paraId="634CAF4F" w14:textId="7777777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 xml:space="preserve">Gold acquired from artisanal and small-scale sources is typically sold in </w:t>
      </w:r>
      <w:r w:rsidRPr="007D51FD">
        <w:rPr>
          <w:rFonts w:ascii="Century Gothic" w:eastAsia="Times New Roman" w:hAnsi="Century Gothic" w:cs="Times New Roman"/>
          <w:b/>
          <w:bCs/>
          <w:kern w:val="0"/>
          <w:sz w:val="22"/>
          <w:szCs w:val="22"/>
          <w:lang w:eastAsia="en-GB"/>
          <w14:ligatures w14:val="none"/>
        </w:rPr>
        <w:t>doré form</w:t>
      </w:r>
      <w:r w:rsidRPr="007D51FD">
        <w:rPr>
          <w:rFonts w:ascii="Century Gothic" w:eastAsia="Times New Roman" w:hAnsi="Century Gothic" w:cs="Times New Roman"/>
          <w:kern w:val="0"/>
          <w:sz w:val="22"/>
          <w:szCs w:val="22"/>
          <w:lang w:eastAsia="en-GB"/>
          <w14:ligatures w14:val="none"/>
        </w:rPr>
        <w:t xml:space="preserve">, with purity levels generally ranging between </w:t>
      </w:r>
      <w:r w:rsidRPr="007D51FD">
        <w:rPr>
          <w:rFonts w:ascii="Century Gothic" w:eastAsia="Times New Roman" w:hAnsi="Century Gothic" w:cs="Times New Roman"/>
          <w:b/>
          <w:bCs/>
          <w:kern w:val="0"/>
          <w:sz w:val="22"/>
          <w:szCs w:val="22"/>
          <w:lang w:eastAsia="en-GB"/>
          <w14:ligatures w14:val="none"/>
        </w:rPr>
        <w:t>70% and 90%</w:t>
      </w:r>
      <w:r w:rsidRPr="007D51FD">
        <w:rPr>
          <w:rFonts w:ascii="Century Gothic" w:eastAsia="Times New Roman" w:hAnsi="Century Gothic" w:cs="Times New Roman"/>
          <w:kern w:val="0"/>
          <w:sz w:val="22"/>
          <w:szCs w:val="22"/>
          <w:lang w:eastAsia="en-GB"/>
          <w14:ligatures w14:val="none"/>
        </w:rPr>
        <w:t>.</w:t>
      </w:r>
    </w:p>
    <w:p w14:paraId="0FEE65C9" w14:textId="7777777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 xml:space="preserve">Through controlled smelting and refining processes, this material can be upgraded to </w:t>
      </w:r>
      <w:r w:rsidRPr="007D51FD">
        <w:rPr>
          <w:rFonts w:ascii="Century Gothic" w:eastAsia="Times New Roman" w:hAnsi="Century Gothic" w:cs="Times New Roman"/>
          <w:b/>
          <w:bCs/>
          <w:kern w:val="0"/>
          <w:sz w:val="22"/>
          <w:szCs w:val="22"/>
          <w:lang w:eastAsia="en-GB"/>
          <w14:ligatures w14:val="none"/>
        </w:rPr>
        <w:t>95%–99.9% purity</w:t>
      </w:r>
      <w:r w:rsidRPr="007D51FD">
        <w:rPr>
          <w:rFonts w:ascii="Century Gothic" w:eastAsia="Times New Roman" w:hAnsi="Century Gothic" w:cs="Times New Roman"/>
          <w:kern w:val="0"/>
          <w:sz w:val="22"/>
          <w:szCs w:val="22"/>
          <w:lang w:eastAsia="en-GB"/>
          <w14:ligatures w14:val="none"/>
        </w:rPr>
        <w:t>, depending on the level of processing applied.</w:t>
      </w:r>
    </w:p>
    <w:p w14:paraId="2827CEDF" w14:textId="77777777" w:rsidR="0042644F"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 xml:space="preserve">This transition creates a direct </w:t>
      </w:r>
      <w:r w:rsidRPr="007D51FD">
        <w:rPr>
          <w:rFonts w:ascii="Century Gothic" w:eastAsia="Times New Roman" w:hAnsi="Century Gothic" w:cs="Times New Roman"/>
          <w:b/>
          <w:bCs/>
          <w:kern w:val="0"/>
          <w:sz w:val="22"/>
          <w:szCs w:val="22"/>
          <w:lang w:eastAsia="en-GB"/>
          <w14:ligatures w14:val="none"/>
        </w:rPr>
        <w:t>uplift in recoverable gold content</w:t>
      </w:r>
      <w:r w:rsidRPr="007D51FD">
        <w:rPr>
          <w:rFonts w:ascii="Century Gothic" w:eastAsia="Times New Roman" w:hAnsi="Century Gothic" w:cs="Times New Roman"/>
          <w:kern w:val="0"/>
          <w:sz w:val="22"/>
          <w:szCs w:val="22"/>
          <w:lang w:eastAsia="en-GB"/>
          <w14:ligatures w14:val="none"/>
        </w:rPr>
        <w:t>, translating into immediate value enhancement at the point of sale into formal markets.</w:t>
      </w:r>
    </w:p>
    <w:p w14:paraId="509189F6" w14:textId="5543E151"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Pricing Inefficiencies (Market Discount Capture)</w:t>
      </w:r>
    </w:p>
    <w:p w14:paraId="7A666FFD" w14:textId="7777777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 xml:space="preserve">In local markets, gold is often transacted at a </w:t>
      </w:r>
      <w:r w:rsidRPr="007D51FD">
        <w:rPr>
          <w:rFonts w:ascii="Century Gothic" w:eastAsia="Times New Roman" w:hAnsi="Century Gothic" w:cs="Times New Roman"/>
          <w:b/>
          <w:bCs/>
          <w:kern w:val="0"/>
          <w:sz w:val="22"/>
          <w:szCs w:val="22"/>
          <w:lang w:eastAsia="en-GB"/>
          <w14:ligatures w14:val="none"/>
        </w:rPr>
        <w:t>discount to international spot prices</w:t>
      </w:r>
      <w:r w:rsidRPr="007D51FD">
        <w:rPr>
          <w:rFonts w:ascii="Century Gothic" w:eastAsia="Times New Roman" w:hAnsi="Century Gothic" w:cs="Times New Roman"/>
          <w:kern w:val="0"/>
          <w:sz w:val="22"/>
          <w:szCs w:val="22"/>
          <w:lang w:eastAsia="en-GB"/>
          <w14:ligatures w14:val="none"/>
        </w:rPr>
        <w:t>, primarily due to:</w:t>
      </w:r>
    </w:p>
    <w:p w14:paraId="46E34401" w14:textId="77777777" w:rsidR="00FC2BFD" w:rsidRPr="007D51FD" w:rsidRDefault="00FC2BFD" w:rsidP="00F24E72">
      <w:pPr>
        <w:numPr>
          <w:ilvl w:val="0"/>
          <w:numId w:val="7"/>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Limited access to accurate testing and verification</w:t>
      </w:r>
    </w:p>
    <w:p w14:paraId="17B4C763" w14:textId="77777777" w:rsidR="00FC2BFD" w:rsidRPr="007D51FD" w:rsidRDefault="00FC2BFD" w:rsidP="00F24E72">
      <w:pPr>
        <w:numPr>
          <w:ilvl w:val="0"/>
          <w:numId w:val="7"/>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The need for immediate liquidity among sellers</w:t>
      </w:r>
    </w:p>
    <w:p w14:paraId="0D51DF75" w14:textId="77777777" w:rsidR="00FC2BFD" w:rsidRPr="007D51FD" w:rsidRDefault="00FC2BFD" w:rsidP="00F24E72">
      <w:pPr>
        <w:numPr>
          <w:ilvl w:val="0"/>
          <w:numId w:val="7"/>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The presence of informal trading channels</w:t>
      </w:r>
    </w:p>
    <w:p w14:paraId="18F651B7" w14:textId="77777777" w:rsidR="00FC2BFD" w:rsidRPr="00EE2C90" w:rsidRDefault="00FC2BFD" w:rsidP="00F24E72">
      <w:pPr>
        <w:spacing w:before="100" w:beforeAutospacing="1" w:after="0" w:line="240" w:lineRule="auto"/>
        <w:rPr>
          <w:rFonts w:ascii="Century Gothic" w:eastAsia="Times New Roman" w:hAnsi="Century Gothic" w:cs="Times New Roman"/>
          <w:b/>
          <w:bCs/>
          <w:kern w:val="0"/>
          <w:sz w:val="22"/>
          <w:szCs w:val="22"/>
          <w:lang w:eastAsia="en-GB"/>
          <w14:ligatures w14:val="none"/>
        </w:rPr>
      </w:pPr>
      <w:r w:rsidRPr="00EE2C90">
        <w:rPr>
          <w:rFonts w:ascii="Century Gothic" w:eastAsia="Times New Roman" w:hAnsi="Century Gothic" w:cs="Times New Roman"/>
          <w:b/>
          <w:bCs/>
          <w:kern w:val="0"/>
          <w:sz w:val="22"/>
          <w:szCs w:val="22"/>
          <w:lang w:eastAsia="en-GB"/>
          <w14:ligatures w14:val="none"/>
        </w:rPr>
        <w:t>By introducing structure, testing capability, and reliable purchasing, it is possible to capture this pricing differential in a compliant and transparent manner.</w:t>
      </w:r>
    </w:p>
    <w:p w14:paraId="697F26B0" w14:textId="77777777" w:rsidR="0042644F" w:rsidRPr="007D51FD" w:rsidRDefault="0042644F" w:rsidP="00F24E72">
      <w:pPr>
        <w:spacing w:before="100" w:beforeAutospacing="1" w:after="0" w:line="240" w:lineRule="auto"/>
        <w:outlineLvl w:val="0"/>
        <w:rPr>
          <w:rFonts w:ascii="Century Gothic" w:eastAsia="Times New Roman" w:hAnsi="Century Gothic" w:cs="Times New Roman"/>
          <w:kern w:val="0"/>
          <w:sz w:val="22"/>
          <w:szCs w:val="22"/>
          <w:lang w:eastAsia="en-GB"/>
          <w14:ligatures w14:val="none"/>
        </w:rPr>
      </w:pPr>
    </w:p>
    <w:p w14:paraId="5B021519" w14:textId="77777777" w:rsidR="0042644F" w:rsidRPr="007D51FD" w:rsidRDefault="0042644F" w:rsidP="00F24E72">
      <w:pPr>
        <w:spacing w:before="100" w:beforeAutospacing="1" w:after="0" w:line="240" w:lineRule="auto"/>
        <w:outlineLvl w:val="0"/>
        <w:rPr>
          <w:rFonts w:ascii="Century Gothic" w:eastAsia="Times New Roman" w:hAnsi="Century Gothic" w:cs="Times New Roman"/>
          <w:kern w:val="0"/>
          <w:sz w:val="22"/>
          <w:szCs w:val="22"/>
          <w:lang w:eastAsia="en-GB"/>
          <w14:ligatures w14:val="none"/>
        </w:rPr>
      </w:pPr>
    </w:p>
    <w:p w14:paraId="12D0830B" w14:textId="77777777" w:rsidR="0042644F" w:rsidRPr="007D51FD" w:rsidRDefault="0042644F" w:rsidP="00F24E72">
      <w:pPr>
        <w:spacing w:before="100" w:beforeAutospacing="1" w:after="0" w:line="240" w:lineRule="auto"/>
        <w:outlineLvl w:val="0"/>
        <w:rPr>
          <w:rFonts w:ascii="Century Gothic" w:eastAsia="Times New Roman" w:hAnsi="Century Gothic" w:cs="Times New Roman"/>
          <w:kern w:val="0"/>
          <w:sz w:val="22"/>
          <w:szCs w:val="22"/>
          <w:lang w:eastAsia="en-GB"/>
          <w14:ligatures w14:val="none"/>
        </w:rPr>
      </w:pPr>
    </w:p>
    <w:p w14:paraId="058B9187" w14:textId="77777777" w:rsidR="0042644F" w:rsidRPr="007D51FD" w:rsidRDefault="0042644F" w:rsidP="00F24E72">
      <w:pPr>
        <w:spacing w:before="100" w:beforeAutospacing="1" w:after="0" w:line="240" w:lineRule="auto"/>
        <w:outlineLvl w:val="0"/>
        <w:rPr>
          <w:rFonts w:ascii="Century Gothic" w:eastAsia="Times New Roman" w:hAnsi="Century Gothic" w:cs="Times New Roman"/>
          <w:kern w:val="0"/>
          <w:sz w:val="22"/>
          <w:szCs w:val="22"/>
          <w:lang w:eastAsia="en-GB"/>
          <w14:ligatures w14:val="none"/>
        </w:rPr>
      </w:pPr>
    </w:p>
    <w:p w14:paraId="6CC25259" w14:textId="77777777" w:rsidR="0042644F" w:rsidRPr="007D51FD" w:rsidRDefault="0042644F" w:rsidP="00F24E72">
      <w:pPr>
        <w:spacing w:before="100" w:beforeAutospacing="1" w:after="0" w:line="240" w:lineRule="auto"/>
        <w:outlineLvl w:val="0"/>
        <w:rPr>
          <w:rFonts w:ascii="Century Gothic" w:eastAsia="Times New Roman" w:hAnsi="Century Gothic" w:cs="Times New Roman"/>
          <w:kern w:val="0"/>
          <w:sz w:val="22"/>
          <w:szCs w:val="22"/>
          <w:lang w:eastAsia="en-GB"/>
          <w14:ligatures w14:val="none"/>
        </w:rPr>
      </w:pPr>
    </w:p>
    <w:p w14:paraId="64510800" w14:textId="77777777" w:rsidR="0042644F" w:rsidRPr="007D51FD" w:rsidRDefault="0042644F" w:rsidP="00F24E72">
      <w:pPr>
        <w:spacing w:before="100" w:beforeAutospacing="1" w:after="0" w:line="240" w:lineRule="auto"/>
        <w:outlineLvl w:val="0"/>
        <w:rPr>
          <w:rFonts w:ascii="Century Gothic" w:eastAsia="Times New Roman" w:hAnsi="Century Gothic" w:cs="Times New Roman"/>
          <w:kern w:val="0"/>
          <w:sz w:val="22"/>
          <w:szCs w:val="22"/>
          <w:lang w:eastAsia="en-GB"/>
          <w14:ligatures w14:val="none"/>
        </w:rPr>
      </w:pPr>
    </w:p>
    <w:p w14:paraId="66C01953" w14:textId="77777777" w:rsidR="0042644F" w:rsidRPr="007D51FD" w:rsidRDefault="0042644F" w:rsidP="00F24E72">
      <w:pPr>
        <w:spacing w:before="100" w:beforeAutospacing="1" w:after="0" w:line="240" w:lineRule="auto"/>
        <w:outlineLvl w:val="0"/>
        <w:rPr>
          <w:rFonts w:ascii="Century Gothic" w:eastAsia="Times New Roman" w:hAnsi="Century Gothic" w:cs="Times New Roman"/>
          <w:kern w:val="0"/>
          <w:sz w:val="22"/>
          <w:szCs w:val="22"/>
          <w:lang w:eastAsia="en-GB"/>
          <w14:ligatures w14:val="none"/>
        </w:rPr>
      </w:pPr>
    </w:p>
    <w:p w14:paraId="607C2B9E" w14:textId="77777777" w:rsidR="00EE2C90" w:rsidRDefault="00EE2C90" w:rsidP="00F24E72">
      <w:pPr>
        <w:spacing w:before="100" w:beforeAutospacing="1" w:after="0" w:line="240" w:lineRule="auto"/>
        <w:outlineLvl w:val="0"/>
        <w:rPr>
          <w:rFonts w:ascii="Century Gothic" w:eastAsia="Times New Roman" w:hAnsi="Century Gothic" w:cs="Times New Roman"/>
          <w:b/>
          <w:bCs/>
          <w:kern w:val="36"/>
          <w:sz w:val="22"/>
          <w:szCs w:val="22"/>
          <w:lang w:eastAsia="en-GB"/>
          <w14:ligatures w14:val="none"/>
        </w:rPr>
      </w:pPr>
    </w:p>
    <w:p w14:paraId="652EC901" w14:textId="77777777" w:rsidR="00EE2C90" w:rsidRDefault="00EE2C90" w:rsidP="00F24E72">
      <w:pPr>
        <w:spacing w:before="100" w:beforeAutospacing="1" w:after="0" w:line="240" w:lineRule="auto"/>
        <w:outlineLvl w:val="0"/>
        <w:rPr>
          <w:rFonts w:ascii="Century Gothic" w:eastAsia="Times New Roman" w:hAnsi="Century Gothic" w:cs="Times New Roman"/>
          <w:b/>
          <w:bCs/>
          <w:kern w:val="36"/>
          <w:sz w:val="22"/>
          <w:szCs w:val="22"/>
          <w:lang w:eastAsia="en-GB"/>
          <w14:ligatures w14:val="none"/>
        </w:rPr>
      </w:pPr>
    </w:p>
    <w:p w14:paraId="51921AAE" w14:textId="77777777" w:rsidR="00EE2C90" w:rsidRDefault="00EE2C90" w:rsidP="00F24E72">
      <w:pPr>
        <w:spacing w:before="100" w:beforeAutospacing="1" w:after="0" w:line="240" w:lineRule="auto"/>
        <w:outlineLvl w:val="0"/>
        <w:rPr>
          <w:rFonts w:ascii="Century Gothic" w:eastAsia="Times New Roman" w:hAnsi="Century Gothic" w:cs="Times New Roman"/>
          <w:b/>
          <w:bCs/>
          <w:kern w:val="36"/>
          <w:sz w:val="22"/>
          <w:szCs w:val="22"/>
          <w:lang w:eastAsia="en-GB"/>
          <w14:ligatures w14:val="none"/>
        </w:rPr>
      </w:pPr>
    </w:p>
    <w:p w14:paraId="50B3B79D" w14:textId="4EE21024" w:rsidR="00FC2BFD" w:rsidRPr="007D51FD" w:rsidRDefault="00FC2BFD" w:rsidP="00F24E72">
      <w:pPr>
        <w:spacing w:before="100" w:beforeAutospacing="1" w:after="0" w:line="240" w:lineRule="auto"/>
        <w:outlineLvl w:val="0"/>
        <w:rPr>
          <w:rFonts w:ascii="Century Gothic" w:eastAsia="Times New Roman" w:hAnsi="Century Gothic" w:cs="Times New Roman"/>
          <w:b/>
          <w:bCs/>
          <w:kern w:val="36"/>
          <w:sz w:val="22"/>
          <w:szCs w:val="22"/>
          <w:lang w:eastAsia="en-GB"/>
          <w14:ligatures w14:val="none"/>
        </w:rPr>
      </w:pPr>
      <w:r w:rsidRPr="007D51FD">
        <w:rPr>
          <w:rFonts w:ascii="Century Gothic" w:eastAsia="Times New Roman" w:hAnsi="Century Gothic" w:cs="Times New Roman"/>
          <w:b/>
          <w:bCs/>
          <w:kern w:val="36"/>
          <w:sz w:val="22"/>
          <w:szCs w:val="22"/>
          <w:lang w:eastAsia="en-GB"/>
          <w14:ligatures w14:val="none"/>
        </w:rPr>
        <w:lastRenderedPageBreak/>
        <w:t>Margin Profile by Phase</w:t>
      </w:r>
    </w:p>
    <w:p w14:paraId="1997E132" w14:textId="7777777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The phased approach enables progressive value capture, with margin expansion aligned to operational capability:</w:t>
      </w:r>
    </w:p>
    <w:p w14:paraId="72A708DD" w14:textId="77777777" w:rsidR="00FC2BFD" w:rsidRPr="007D51FD" w:rsidRDefault="00FC2BFD" w:rsidP="00F24E72">
      <w:pPr>
        <w:spacing w:before="100" w:beforeAutospacing="1" w:after="0" w:line="240" w:lineRule="auto"/>
        <w:outlineLvl w:val="2"/>
        <w:rPr>
          <w:rFonts w:ascii="Century Gothic" w:eastAsia="Times New Roman" w:hAnsi="Century Gothic" w:cs="Times New Roman"/>
          <w:b/>
          <w:bCs/>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Phase 1 – Trading</w:t>
      </w:r>
    </w:p>
    <w:p w14:paraId="0D0BEDFD" w14:textId="77777777" w:rsidR="00FC2BFD" w:rsidRPr="007D51FD" w:rsidRDefault="00FC2BFD" w:rsidP="00F24E72">
      <w:pPr>
        <w:numPr>
          <w:ilvl w:val="0"/>
          <w:numId w:val="8"/>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Estimated margin:</w:t>
      </w:r>
      <w:r w:rsidRPr="007D51FD">
        <w:rPr>
          <w:rFonts w:ascii="Century Gothic" w:eastAsia="Times New Roman" w:hAnsi="Century Gothic" w:cs="Times New Roman"/>
          <w:kern w:val="0"/>
          <w:sz w:val="22"/>
          <w:szCs w:val="22"/>
          <w:lang w:eastAsia="en-GB"/>
          <w14:ligatures w14:val="none"/>
        </w:rPr>
        <w:t xml:space="preserve"> 3% – 8%</w:t>
      </w:r>
    </w:p>
    <w:p w14:paraId="1DB5C560" w14:textId="77777777" w:rsidR="00FC2BFD" w:rsidRPr="007D51FD" w:rsidRDefault="00FC2BFD" w:rsidP="00F24E72">
      <w:pPr>
        <w:numPr>
          <w:ilvl w:val="0"/>
          <w:numId w:val="8"/>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Driven by:</w:t>
      </w:r>
    </w:p>
    <w:p w14:paraId="6161ABC5" w14:textId="77777777" w:rsidR="00FC2BFD" w:rsidRPr="007D51FD" w:rsidRDefault="00FC2BFD" w:rsidP="00F24E72">
      <w:pPr>
        <w:numPr>
          <w:ilvl w:val="1"/>
          <w:numId w:val="8"/>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Purchase below spot pricing</w:t>
      </w:r>
    </w:p>
    <w:p w14:paraId="7B0791BC" w14:textId="77777777" w:rsidR="00FC2BFD" w:rsidRPr="007D51FD" w:rsidRDefault="00FC2BFD" w:rsidP="00F24E72">
      <w:pPr>
        <w:numPr>
          <w:ilvl w:val="1"/>
          <w:numId w:val="8"/>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Access to formal resale channels</w:t>
      </w:r>
    </w:p>
    <w:p w14:paraId="6C6ECC16" w14:textId="6F531324" w:rsidR="00FC2BFD" w:rsidRPr="00EE2C90" w:rsidRDefault="00616562" w:rsidP="00F24E72">
      <w:pPr>
        <w:spacing w:before="100" w:beforeAutospacing="1" w:after="0" w:line="240" w:lineRule="auto"/>
        <w:rPr>
          <w:rFonts w:ascii="Century Gothic" w:eastAsia="Times New Roman" w:hAnsi="Century Gothic" w:cs="Times New Roman"/>
          <w:b/>
          <w:bCs/>
          <w:kern w:val="0"/>
          <w:sz w:val="20"/>
          <w:szCs w:val="20"/>
          <w:lang w:eastAsia="en-GB"/>
          <w14:ligatures w14:val="none"/>
        </w:rPr>
      </w:pPr>
      <w:r w:rsidRPr="00EE2C90">
        <w:rPr>
          <w:rFonts w:ascii="Century Gothic" w:eastAsia="Times New Roman" w:hAnsi="Century Gothic" w:cs="Times New Roman"/>
          <w:b/>
          <w:bCs/>
          <w:i/>
          <w:iCs/>
          <w:kern w:val="0"/>
          <w:sz w:val="20"/>
          <w:szCs w:val="20"/>
          <w:lang w:eastAsia="en-GB"/>
          <w14:ligatures w14:val="none"/>
        </w:rPr>
        <w:t>R</w:t>
      </w:r>
      <w:r w:rsidR="00FC2BFD" w:rsidRPr="00EE2C90">
        <w:rPr>
          <w:rFonts w:ascii="Century Gothic" w:eastAsia="Times New Roman" w:hAnsi="Century Gothic" w:cs="Times New Roman"/>
          <w:b/>
          <w:bCs/>
          <w:kern w:val="0"/>
          <w:sz w:val="20"/>
          <w:szCs w:val="20"/>
          <w:lang w:eastAsia="en-GB"/>
          <w14:ligatures w14:val="none"/>
        </w:rPr>
        <w:t>elationship-driven entry point</w:t>
      </w:r>
    </w:p>
    <w:p w14:paraId="71984C52" w14:textId="6287BBD2" w:rsidR="00FC2BFD" w:rsidRPr="007D51FD" w:rsidRDefault="00FC2BFD" w:rsidP="00F24E72">
      <w:pPr>
        <w:spacing w:after="0" w:line="240" w:lineRule="auto"/>
        <w:rPr>
          <w:rFonts w:ascii="Century Gothic" w:eastAsia="Times New Roman" w:hAnsi="Century Gothic" w:cs="Times New Roman"/>
          <w:kern w:val="0"/>
          <w:sz w:val="22"/>
          <w:szCs w:val="22"/>
          <w:lang w:eastAsia="en-GB"/>
          <w14:ligatures w14:val="none"/>
        </w:rPr>
      </w:pPr>
    </w:p>
    <w:p w14:paraId="7AB4C804" w14:textId="77777777" w:rsidR="00FC2BFD" w:rsidRPr="007D51FD" w:rsidRDefault="00FC2BFD" w:rsidP="00F24E72">
      <w:pPr>
        <w:spacing w:before="100" w:beforeAutospacing="1" w:after="0" w:line="240" w:lineRule="auto"/>
        <w:outlineLvl w:val="2"/>
        <w:rPr>
          <w:rFonts w:ascii="Century Gothic" w:eastAsia="Times New Roman" w:hAnsi="Century Gothic" w:cs="Times New Roman"/>
          <w:b/>
          <w:bCs/>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Phase 2 – Assay Integration</w:t>
      </w:r>
    </w:p>
    <w:p w14:paraId="046A46C1" w14:textId="77777777" w:rsidR="00FC2BFD" w:rsidRPr="007D51FD" w:rsidRDefault="00FC2BFD" w:rsidP="00F24E72">
      <w:pPr>
        <w:numPr>
          <w:ilvl w:val="0"/>
          <w:numId w:val="9"/>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Estimated margin:</w:t>
      </w:r>
      <w:r w:rsidRPr="007D51FD">
        <w:rPr>
          <w:rFonts w:ascii="Century Gothic" w:eastAsia="Times New Roman" w:hAnsi="Century Gothic" w:cs="Times New Roman"/>
          <w:kern w:val="0"/>
          <w:sz w:val="22"/>
          <w:szCs w:val="22"/>
          <w:lang w:eastAsia="en-GB"/>
          <w14:ligatures w14:val="none"/>
        </w:rPr>
        <w:t xml:space="preserve"> 5% – 12%</w:t>
      </w:r>
    </w:p>
    <w:p w14:paraId="7C2912FB" w14:textId="77777777" w:rsidR="00FC2BFD" w:rsidRPr="007D51FD" w:rsidRDefault="00FC2BFD" w:rsidP="00F24E72">
      <w:pPr>
        <w:numPr>
          <w:ilvl w:val="0"/>
          <w:numId w:val="9"/>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Driven by:</w:t>
      </w:r>
    </w:p>
    <w:p w14:paraId="4ECA2237" w14:textId="77777777" w:rsidR="00FC2BFD" w:rsidRPr="007D51FD" w:rsidRDefault="00FC2BFD" w:rsidP="00F24E72">
      <w:pPr>
        <w:numPr>
          <w:ilvl w:val="1"/>
          <w:numId w:val="9"/>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Accurate purity assessment</w:t>
      </w:r>
    </w:p>
    <w:p w14:paraId="3B8F7BB6" w14:textId="77777777" w:rsidR="00FC2BFD" w:rsidRPr="007D51FD" w:rsidRDefault="00FC2BFD" w:rsidP="00F24E72">
      <w:pPr>
        <w:numPr>
          <w:ilvl w:val="1"/>
          <w:numId w:val="9"/>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Improved pricing discipline</w:t>
      </w:r>
    </w:p>
    <w:p w14:paraId="5FF2554A" w14:textId="77777777" w:rsidR="00EE2C90" w:rsidRDefault="00FC2BFD" w:rsidP="00F24E72">
      <w:pPr>
        <w:numPr>
          <w:ilvl w:val="1"/>
          <w:numId w:val="9"/>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Reduction of transactional losses</w:t>
      </w:r>
    </w:p>
    <w:p w14:paraId="62798E53" w14:textId="6EBEF16A" w:rsidR="00FC2BFD" w:rsidRPr="00EE2C90" w:rsidRDefault="00FC2BFD" w:rsidP="00EE2C90">
      <w:pPr>
        <w:spacing w:before="100" w:beforeAutospacing="1" w:after="0" w:line="240" w:lineRule="auto"/>
        <w:rPr>
          <w:rFonts w:ascii="Century Gothic" w:eastAsia="Times New Roman" w:hAnsi="Century Gothic" w:cs="Times New Roman"/>
          <w:b/>
          <w:bCs/>
          <w:kern w:val="0"/>
          <w:sz w:val="20"/>
          <w:szCs w:val="20"/>
          <w:lang w:eastAsia="en-GB"/>
          <w14:ligatures w14:val="none"/>
        </w:rPr>
      </w:pPr>
      <w:r w:rsidRPr="00EE2C90">
        <w:rPr>
          <w:rFonts w:ascii="Century Gothic" w:eastAsia="Times New Roman" w:hAnsi="Century Gothic" w:cs="Times New Roman"/>
          <w:b/>
          <w:bCs/>
          <w:kern w:val="0"/>
          <w:sz w:val="20"/>
          <w:szCs w:val="20"/>
          <w:lang w:eastAsia="en-GB"/>
          <w14:ligatures w14:val="none"/>
        </w:rPr>
        <w:t>Enhanced control and improved commercial efficiency</w:t>
      </w:r>
    </w:p>
    <w:p w14:paraId="6C55DF77" w14:textId="0C3D45A1" w:rsidR="00FC2BFD" w:rsidRPr="007D51FD" w:rsidRDefault="00FC2BFD" w:rsidP="00F24E72">
      <w:pPr>
        <w:spacing w:after="0" w:line="240" w:lineRule="auto"/>
        <w:rPr>
          <w:rFonts w:ascii="Century Gothic" w:eastAsia="Times New Roman" w:hAnsi="Century Gothic" w:cs="Times New Roman"/>
          <w:kern w:val="0"/>
          <w:sz w:val="22"/>
          <w:szCs w:val="22"/>
          <w:lang w:eastAsia="en-GB"/>
          <w14:ligatures w14:val="none"/>
        </w:rPr>
      </w:pPr>
    </w:p>
    <w:p w14:paraId="356AC5DA" w14:textId="77777777" w:rsidR="00FC2BFD" w:rsidRPr="007D51FD" w:rsidRDefault="00FC2BFD" w:rsidP="00F24E72">
      <w:pPr>
        <w:spacing w:before="100" w:beforeAutospacing="1" w:after="0" w:line="240" w:lineRule="auto"/>
        <w:outlineLvl w:val="2"/>
        <w:rPr>
          <w:rFonts w:ascii="Century Gothic" w:eastAsia="Times New Roman" w:hAnsi="Century Gothic" w:cs="Times New Roman"/>
          <w:b/>
          <w:bCs/>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Phase 3 – Refining</w:t>
      </w:r>
    </w:p>
    <w:p w14:paraId="5C350C24" w14:textId="77777777" w:rsidR="00FC2BFD" w:rsidRPr="007D51FD" w:rsidRDefault="00FC2BFD" w:rsidP="00F24E72">
      <w:pPr>
        <w:numPr>
          <w:ilvl w:val="0"/>
          <w:numId w:val="10"/>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Estimated margin:</w:t>
      </w:r>
      <w:r w:rsidRPr="007D51FD">
        <w:rPr>
          <w:rFonts w:ascii="Century Gothic" w:eastAsia="Times New Roman" w:hAnsi="Century Gothic" w:cs="Times New Roman"/>
          <w:kern w:val="0"/>
          <w:sz w:val="22"/>
          <w:szCs w:val="22"/>
          <w:lang w:eastAsia="en-GB"/>
          <w14:ligatures w14:val="none"/>
        </w:rPr>
        <w:t xml:space="preserve"> 8% – 15%+</w:t>
      </w:r>
    </w:p>
    <w:p w14:paraId="7A1FBA02" w14:textId="77777777" w:rsidR="00FC2BFD" w:rsidRPr="007D51FD" w:rsidRDefault="00FC2BFD" w:rsidP="00F24E72">
      <w:pPr>
        <w:numPr>
          <w:ilvl w:val="0"/>
          <w:numId w:val="10"/>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Driven by:</w:t>
      </w:r>
    </w:p>
    <w:p w14:paraId="2E2FE560" w14:textId="77777777" w:rsidR="00FC2BFD" w:rsidRPr="007D51FD" w:rsidRDefault="00FC2BFD" w:rsidP="00F24E72">
      <w:pPr>
        <w:numPr>
          <w:ilvl w:val="1"/>
          <w:numId w:val="10"/>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Full recovery of gold content</w:t>
      </w:r>
    </w:p>
    <w:p w14:paraId="7E7F5715" w14:textId="77777777" w:rsidR="00FC2BFD" w:rsidRPr="007D51FD" w:rsidRDefault="00FC2BFD" w:rsidP="00F24E72">
      <w:pPr>
        <w:numPr>
          <w:ilvl w:val="1"/>
          <w:numId w:val="10"/>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Elimination of third-party intermediaries</w:t>
      </w:r>
    </w:p>
    <w:p w14:paraId="763CBE35" w14:textId="77777777" w:rsidR="00FC2BFD" w:rsidRPr="007D51FD" w:rsidRDefault="00FC2BFD" w:rsidP="00F24E72">
      <w:pPr>
        <w:numPr>
          <w:ilvl w:val="1"/>
          <w:numId w:val="10"/>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Ability to sell refined gold at or near international benchmarks</w:t>
      </w:r>
    </w:p>
    <w:p w14:paraId="6EB25403" w14:textId="77777777" w:rsidR="008E37CB" w:rsidRPr="007D51FD" w:rsidRDefault="008E37CB" w:rsidP="008E37CB">
      <w:pPr>
        <w:spacing w:after="0" w:line="240" w:lineRule="auto"/>
        <w:rPr>
          <w:rFonts w:ascii="Century Gothic" w:eastAsia="Times New Roman" w:hAnsi="Century Gothic" w:cs="Times New Roman"/>
          <w:b/>
          <w:bCs/>
          <w:kern w:val="0"/>
          <w:sz w:val="22"/>
          <w:szCs w:val="22"/>
          <w:lang w:eastAsia="en-GB"/>
          <w14:ligatures w14:val="none"/>
        </w:rPr>
      </w:pPr>
    </w:p>
    <w:p w14:paraId="1DF4E24B" w14:textId="77777777" w:rsidR="00EE2C90" w:rsidRDefault="00EE2C90" w:rsidP="008E37CB">
      <w:pPr>
        <w:spacing w:after="0" w:line="240" w:lineRule="auto"/>
        <w:rPr>
          <w:rFonts w:ascii="Century Gothic" w:eastAsia="Times New Roman" w:hAnsi="Century Gothic" w:cs="Times New Roman"/>
          <w:b/>
          <w:bCs/>
          <w:kern w:val="0"/>
          <w:sz w:val="22"/>
          <w:szCs w:val="22"/>
          <w:lang w:eastAsia="en-GB"/>
          <w14:ligatures w14:val="none"/>
        </w:rPr>
      </w:pPr>
    </w:p>
    <w:p w14:paraId="6ED96A08" w14:textId="77777777" w:rsidR="00EE2C90" w:rsidRDefault="00EE2C90" w:rsidP="008E37CB">
      <w:pPr>
        <w:spacing w:after="0" w:line="240" w:lineRule="auto"/>
        <w:rPr>
          <w:rFonts w:ascii="Century Gothic" w:eastAsia="Times New Roman" w:hAnsi="Century Gothic" w:cs="Times New Roman"/>
          <w:b/>
          <w:bCs/>
          <w:kern w:val="0"/>
          <w:sz w:val="22"/>
          <w:szCs w:val="22"/>
          <w:lang w:eastAsia="en-GB"/>
          <w14:ligatures w14:val="none"/>
        </w:rPr>
      </w:pPr>
    </w:p>
    <w:p w14:paraId="2A99DDC0" w14:textId="77777777" w:rsidR="00EE2C90" w:rsidRDefault="00EE2C90" w:rsidP="008E37CB">
      <w:pPr>
        <w:spacing w:after="0" w:line="240" w:lineRule="auto"/>
        <w:rPr>
          <w:rFonts w:ascii="Century Gothic" w:eastAsia="Times New Roman" w:hAnsi="Century Gothic" w:cs="Times New Roman"/>
          <w:b/>
          <w:bCs/>
          <w:kern w:val="0"/>
          <w:sz w:val="22"/>
          <w:szCs w:val="22"/>
          <w:lang w:eastAsia="en-GB"/>
          <w14:ligatures w14:val="none"/>
        </w:rPr>
      </w:pPr>
    </w:p>
    <w:p w14:paraId="13A5E81C" w14:textId="77777777" w:rsidR="00EE2C90" w:rsidRDefault="00EE2C90" w:rsidP="008E37CB">
      <w:pPr>
        <w:spacing w:after="0" w:line="240" w:lineRule="auto"/>
        <w:rPr>
          <w:rFonts w:ascii="Century Gothic" w:eastAsia="Times New Roman" w:hAnsi="Century Gothic" w:cs="Times New Roman"/>
          <w:b/>
          <w:bCs/>
          <w:kern w:val="0"/>
          <w:sz w:val="22"/>
          <w:szCs w:val="22"/>
          <w:lang w:eastAsia="en-GB"/>
          <w14:ligatures w14:val="none"/>
        </w:rPr>
      </w:pPr>
    </w:p>
    <w:p w14:paraId="755EB920" w14:textId="77777777" w:rsidR="00EE2C90" w:rsidRDefault="00EE2C90" w:rsidP="008E37CB">
      <w:pPr>
        <w:spacing w:after="0" w:line="240" w:lineRule="auto"/>
        <w:rPr>
          <w:rFonts w:ascii="Century Gothic" w:eastAsia="Times New Roman" w:hAnsi="Century Gothic" w:cs="Times New Roman"/>
          <w:b/>
          <w:bCs/>
          <w:kern w:val="0"/>
          <w:sz w:val="22"/>
          <w:szCs w:val="22"/>
          <w:lang w:eastAsia="en-GB"/>
          <w14:ligatures w14:val="none"/>
        </w:rPr>
      </w:pPr>
    </w:p>
    <w:p w14:paraId="32AB0BE6" w14:textId="77777777" w:rsidR="00EE2C90" w:rsidRDefault="00EE2C90" w:rsidP="008E37CB">
      <w:pPr>
        <w:spacing w:after="0" w:line="240" w:lineRule="auto"/>
        <w:rPr>
          <w:rFonts w:ascii="Century Gothic" w:eastAsia="Times New Roman" w:hAnsi="Century Gothic" w:cs="Times New Roman"/>
          <w:b/>
          <w:bCs/>
          <w:kern w:val="0"/>
          <w:sz w:val="22"/>
          <w:szCs w:val="22"/>
          <w:lang w:eastAsia="en-GB"/>
          <w14:ligatures w14:val="none"/>
        </w:rPr>
      </w:pPr>
    </w:p>
    <w:p w14:paraId="46949AAA" w14:textId="77777777" w:rsidR="00EE2C90" w:rsidRDefault="00EE2C90" w:rsidP="008E37CB">
      <w:pPr>
        <w:spacing w:after="0" w:line="240" w:lineRule="auto"/>
        <w:rPr>
          <w:rFonts w:ascii="Century Gothic" w:eastAsia="Times New Roman" w:hAnsi="Century Gothic" w:cs="Times New Roman"/>
          <w:b/>
          <w:bCs/>
          <w:kern w:val="0"/>
          <w:sz w:val="22"/>
          <w:szCs w:val="22"/>
          <w:lang w:eastAsia="en-GB"/>
          <w14:ligatures w14:val="none"/>
        </w:rPr>
      </w:pPr>
    </w:p>
    <w:p w14:paraId="2E5C34C8" w14:textId="77777777" w:rsidR="00EE2C90" w:rsidRDefault="00EE2C90" w:rsidP="008E37CB">
      <w:pPr>
        <w:spacing w:after="0" w:line="240" w:lineRule="auto"/>
        <w:rPr>
          <w:rFonts w:ascii="Century Gothic" w:eastAsia="Times New Roman" w:hAnsi="Century Gothic" w:cs="Times New Roman"/>
          <w:b/>
          <w:bCs/>
          <w:kern w:val="0"/>
          <w:sz w:val="22"/>
          <w:szCs w:val="22"/>
          <w:lang w:eastAsia="en-GB"/>
          <w14:ligatures w14:val="none"/>
        </w:rPr>
      </w:pPr>
    </w:p>
    <w:p w14:paraId="1830287F" w14:textId="77777777" w:rsidR="00EE2C90" w:rsidRDefault="00EE2C90" w:rsidP="008E37CB">
      <w:pPr>
        <w:spacing w:after="0" w:line="240" w:lineRule="auto"/>
        <w:rPr>
          <w:rFonts w:ascii="Century Gothic" w:eastAsia="Times New Roman" w:hAnsi="Century Gothic" w:cs="Times New Roman"/>
          <w:b/>
          <w:bCs/>
          <w:kern w:val="0"/>
          <w:sz w:val="22"/>
          <w:szCs w:val="22"/>
          <w:lang w:eastAsia="en-GB"/>
          <w14:ligatures w14:val="none"/>
        </w:rPr>
      </w:pPr>
    </w:p>
    <w:p w14:paraId="0DE199ED" w14:textId="77777777" w:rsidR="00EE2C90" w:rsidRDefault="00EE2C90" w:rsidP="008E37CB">
      <w:pPr>
        <w:spacing w:after="0" w:line="240" w:lineRule="auto"/>
        <w:rPr>
          <w:rFonts w:ascii="Century Gothic" w:eastAsia="Times New Roman" w:hAnsi="Century Gothic" w:cs="Times New Roman"/>
          <w:b/>
          <w:bCs/>
          <w:kern w:val="0"/>
          <w:sz w:val="22"/>
          <w:szCs w:val="22"/>
          <w:lang w:eastAsia="en-GB"/>
          <w14:ligatures w14:val="none"/>
        </w:rPr>
      </w:pPr>
    </w:p>
    <w:p w14:paraId="41A175A6" w14:textId="77777777" w:rsidR="00EE2C90" w:rsidRDefault="00EE2C90" w:rsidP="008E37CB">
      <w:pPr>
        <w:spacing w:after="0" w:line="240" w:lineRule="auto"/>
        <w:rPr>
          <w:rFonts w:ascii="Century Gothic" w:eastAsia="Times New Roman" w:hAnsi="Century Gothic" w:cs="Times New Roman"/>
          <w:b/>
          <w:bCs/>
          <w:kern w:val="0"/>
          <w:sz w:val="22"/>
          <w:szCs w:val="22"/>
          <w:lang w:eastAsia="en-GB"/>
          <w14:ligatures w14:val="none"/>
        </w:rPr>
      </w:pPr>
    </w:p>
    <w:p w14:paraId="16DF33BF" w14:textId="77777777" w:rsidR="00EE2C90" w:rsidRDefault="00EE2C90" w:rsidP="008E37CB">
      <w:pPr>
        <w:spacing w:after="0" w:line="240" w:lineRule="auto"/>
        <w:rPr>
          <w:rFonts w:ascii="Century Gothic" w:eastAsia="Times New Roman" w:hAnsi="Century Gothic" w:cs="Times New Roman"/>
          <w:b/>
          <w:bCs/>
          <w:kern w:val="0"/>
          <w:sz w:val="22"/>
          <w:szCs w:val="22"/>
          <w:lang w:eastAsia="en-GB"/>
          <w14:ligatures w14:val="none"/>
        </w:rPr>
      </w:pPr>
    </w:p>
    <w:p w14:paraId="6822CF5C" w14:textId="77777777" w:rsidR="00EE2C90" w:rsidRDefault="00EE2C90" w:rsidP="008E37CB">
      <w:pPr>
        <w:spacing w:after="0" w:line="240" w:lineRule="auto"/>
        <w:rPr>
          <w:rFonts w:ascii="Century Gothic" w:eastAsia="Times New Roman" w:hAnsi="Century Gothic" w:cs="Times New Roman"/>
          <w:b/>
          <w:bCs/>
          <w:kern w:val="0"/>
          <w:sz w:val="22"/>
          <w:szCs w:val="22"/>
          <w:lang w:eastAsia="en-GB"/>
          <w14:ligatures w14:val="none"/>
        </w:rPr>
      </w:pPr>
    </w:p>
    <w:p w14:paraId="1CEC67B8" w14:textId="0BD0E661" w:rsidR="00FC2BFD" w:rsidRPr="007D51FD" w:rsidRDefault="00FC2BFD" w:rsidP="008E37CB">
      <w:pPr>
        <w:spacing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Example</w:t>
      </w:r>
    </w:p>
    <w:p w14:paraId="3453D06A" w14:textId="77777777" w:rsidR="00FC2BFD" w:rsidRPr="007D51FD" w:rsidRDefault="00FC2BFD" w:rsidP="00F24E72">
      <w:pPr>
        <w:numPr>
          <w:ilvl w:val="0"/>
          <w:numId w:val="11"/>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lastRenderedPageBreak/>
        <w:t xml:space="preserve">Acquisition of </w:t>
      </w:r>
      <w:r w:rsidRPr="007D51FD">
        <w:rPr>
          <w:rFonts w:ascii="Century Gothic" w:eastAsia="Times New Roman" w:hAnsi="Century Gothic" w:cs="Times New Roman"/>
          <w:b/>
          <w:bCs/>
          <w:kern w:val="0"/>
          <w:sz w:val="22"/>
          <w:szCs w:val="22"/>
          <w:lang w:eastAsia="en-GB"/>
          <w14:ligatures w14:val="none"/>
        </w:rPr>
        <w:t>1 kg of doré gold</w:t>
      </w:r>
      <w:r w:rsidRPr="007D51FD">
        <w:rPr>
          <w:rFonts w:ascii="Century Gothic" w:eastAsia="Times New Roman" w:hAnsi="Century Gothic" w:cs="Times New Roman"/>
          <w:kern w:val="0"/>
          <w:sz w:val="22"/>
          <w:szCs w:val="22"/>
          <w:lang w:eastAsia="en-GB"/>
          <w14:ligatures w14:val="none"/>
        </w:rPr>
        <w:t xml:space="preserve"> at an assumed </w:t>
      </w:r>
      <w:r w:rsidRPr="007D51FD">
        <w:rPr>
          <w:rFonts w:ascii="Century Gothic" w:eastAsia="Times New Roman" w:hAnsi="Century Gothic" w:cs="Times New Roman"/>
          <w:b/>
          <w:bCs/>
          <w:kern w:val="0"/>
          <w:sz w:val="22"/>
          <w:szCs w:val="22"/>
          <w:lang w:eastAsia="en-GB"/>
          <w14:ligatures w14:val="none"/>
        </w:rPr>
        <w:t>80% declared purity</w:t>
      </w:r>
      <w:r w:rsidRPr="007D51FD">
        <w:rPr>
          <w:rFonts w:ascii="Century Gothic" w:eastAsia="Times New Roman" w:hAnsi="Century Gothic" w:cs="Times New Roman"/>
          <w:kern w:val="0"/>
          <w:sz w:val="22"/>
          <w:szCs w:val="22"/>
          <w:lang w:eastAsia="en-GB"/>
          <w14:ligatures w14:val="none"/>
        </w:rPr>
        <w:t>, purchased at a discount to market value</w:t>
      </w:r>
    </w:p>
    <w:p w14:paraId="0E6F52CB" w14:textId="77777777" w:rsidR="00FC2BFD" w:rsidRPr="007D51FD" w:rsidRDefault="00FC2BFD" w:rsidP="00F24E72">
      <w:pPr>
        <w:numPr>
          <w:ilvl w:val="0"/>
          <w:numId w:val="11"/>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 xml:space="preserve">Following refining, recoverable gold content may increase to </w:t>
      </w:r>
      <w:r w:rsidRPr="007D51FD">
        <w:rPr>
          <w:rFonts w:ascii="Century Gothic" w:eastAsia="Times New Roman" w:hAnsi="Century Gothic" w:cs="Times New Roman"/>
          <w:b/>
          <w:bCs/>
          <w:kern w:val="0"/>
          <w:sz w:val="22"/>
          <w:szCs w:val="22"/>
          <w:lang w:eastAsia="en-GB"/>
          <w14:ligatures w14:val="none"/>
        </w:rPr>
        <w:t>85%–90%+</w:t>
      </w:r>
      <w:r w:rsidRPr="007D51FD">
        <w:rPr>
          <w:rFonts w:ascii="Century Gothic" w:eastAsia="Times New Roman" w:hAnsi="Century Gothic" w:cs="Times New Roman"/>
          <w:kern w:val="0"/>
          <w:sz w:val="22"/>
          <w:szCs w:val="22"/>
          <w:lang w:eastAsia="en-GB"/>
          <w14:ligatures w14:val="none"/>
        </w:rPr>
        <w:t>, with the ability to sell at or near full spot pricing</w:t>
      </w:r>
    </w:p>
    <w:p w14:paraId="1009B339" w14:textId="77777777" w:rsidR="00EE2C90" w:rsidRDefault="00EE2C90"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p>
    <w:p w14:paraId="681CDE3A" w14:textId="77777777" w:rsidR="00EE2C90" w:rsidRDefault="00EE2C90"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p>
    <w:p w14:paraId="559EE5D9" w14:textId="77777777" w:rsidR="00EE2C90" w:rsidRDefault="00EE2C90"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p>
    <w:p w14:paraId="5FC7F8E1" w14:textId="368634A8"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This results in:</w:t>
      </w:r>
    </w:p>
    <w:p w14:paraId="15A3C65A" w14:textId="77777777" w:rsidR="00FC2BFD" w:rsidRPr="007D51FD" w:rsidRDefault="00FC2BFD" w:rsidP="00F24E72">
      <w:pPr>
        <w:numPr>
          <w:ilvl w:val="0"/>
          <w:numId w:val="12"/>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Recovery uplift:</w:t>
      </w:r>
      <w:r w:rsidRPr="007D51FD">
        <w:rPr>
          <w:rFonts w:ascii="Century Gothic" w:eastAsia="Times New Roman" w:hAnsi="Century Gothic" w:cs="Times New Roman"/>
          <w:kern w:val="0"/>
          <w:sz w:val="22"/>
          <w:szCs w:val="22"/>
          <w:lang w:eastAsia="en-GB"/>
          <w14:ligatures w14:val="none"/>
        </w:rPr>
        <w:t xml:space="preserve"> approximately 5% – 10%</w:t>
      </w:r>
    </w:p>
    <w:p w14:paraId="46FD32C7" w14:textId="77777777" w:rsidR="00FC2BFD" w:rsidRPr="007D51FD" w:rsidRDefault="00FC2BFD" w:rsidP="00F24E72">
      <w:pPr>
        <w:numPr>
          <w:ilvl w:val="0"/>
          <w:numId w:val="12"/>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Pricing margin:</w:t>
      </w:r>
      <w:r w:rsidRPr="007D51FD">
        <w:rPr>
          <w:rFonts w:ascii="Century Gothic" w:eastAsia="Times New Roman" w:hAnsi="Century Gothic" w:cs="Times New Roman"/>
          <w:kern w:val="0"/>
          <w:sz w:val="22"/>
          <w:szCs w:val="22"/>
          <w:lang w:eastAsia="en-GB"/>
          <w14:ligatures w14:val="none"/>
        </w:rPr>
        <w:t xml:space="preserve"> approximately 3% – 5%</w:t>
      </w:r>
    </w:p>
    <w:p w14:paraId="7A91CC17" w14:textId="7777777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Combined potential margin:</w:t>
      </w:r>
      <w:r w:rsidRPr="007D51FD">
        <w:rPr>
          <w:rFonts w:ascii="Century Gothic" w:eastAsia="Times New Roman" w:hAnsi="Century Gothic" w:cs="Times New Roman"/>
          <w:kern w:val="0"/>
          <w:sz w:val="22"/>
          <w:szCs w:val="22"/>
          <w:lang w:eastAsia="en-GB"/>
          <w14:ligatures w14:val="none"/>
        </w:rPr>
        <w:t xml:space="preserve"> in the range of </w:t>
      </w:r>
      <w:r w:rsidRPr="007D51FD">
        <w:rPr>
          <w:rFonts w:ascii="Century Gothic" w:eastAsia="Times New Roman" w:hAnsi="Century Gothic" w:cs="Times New Roman"/>
          <w:b/>
          <w:bCs/>
          <w:kern w:val="0"/>
          <w:sz w:val="22"/>
          <w:szCs w:val="22"/>
          <w:lang w:eastAsia="en-GB"/>
          <w14:ligatures w14:val="none"/>
        </w:rPr>
        <w:t>8% – 15%</w:t>
      </w:r>
      <w:r w:rsidRPr="007D51FD">
        <w:rPr>
          <w:rFonts w:ascii="Century Gothic" w:eastAsia="Times New Roman" w:hAnsi="Century Gothic" w:cs="Times New Roman"/>
          <w:kern w:val="0"/>
          <w:sz w:val="22"/>
          <w:szCs w:val="22"/>
          <w:lang w:eastAsia="en-GB"/>
          <w14:ligatures w14:val="none"/>
        </w:rPr>
        <w:t>, depending on operational control and market conditions</w:t>
      </w:r>
    </w:p>
    <w:p w14:paraId="71EF5A38" w14:textId="77777777" w:rsidR="00FC2BFD" w:rsidRPr="007D51FD" w:rsidRDefault="00FC2BFD" w:rsidP="00F24E72">
      <w:pPr>
        <w:spacing w:before="100" w:beforeAutospacing="1" w:after="0" w:line="240" w:lineRule="auto"/>
        <w:outlineLvl w:val="1"/>
        <w:rPr>
          <w:rFonts w:ascii="Century Gothic" w:eastAsia="Times New Roman" w:hAnsi="Century Gothic" w:cs="Times New Roman"/>
          <w:b/>
          <w:bCs/>
          <w:kern w:val="0"/>
          <w:sz w:val="22"/>
          <w:szCs w:val="22"/>
          <w:lang w:eastAsia="en-GB"/>
          <w14:ligatures w14:val="none"/>
        </w:rPr>
      </w:pPr>
      <w:r w:rsidRPr="007D51FD">
        <w:rPr>
          <w:rFonts w:ascii="Century Gothic" w:eastAsia="Times New Roman" w:hAnsi="Century Gothic" w:cs="Times New Roman"/>
          <w:b/>
          <w:bCs/>
          <w:kern w:val="0"/>
          <w:sz w:val="22"/>
          <w:szCs w:val="22"/>
          <w:lang w:eastAsia="en-GB"/>
          <w14:ligatures w14:val="none"/>
        </w:rPr>
        <w:t>Investment Perspective</w:t>
      </w:r>
    </w:p>
    <w:p w14:paraId="0664FF19" w14:textId="7777777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 xml:space="preserve">The opportunity is not defined by production scale alone, but by the ability to </w:t>
      </w:r>
      <w:r w:rsidRPr="007D51FD">
        <w:rPr>
          <w:rFonts w:ascii="Century Gothic" w:eastAsia="Times New Roman" w:hAnsi="Century Gothic" w:cs="Times New Roman"/>
          <w:b/>
          <w:bCs/>
          <w:kern w:val="0"/>
          <w:sz w:val="22"/>
          <w:szCs w:val="22"/>
          <w:lang w:eastAsia="en-GB"/>
          <w14:ligatures w14:val="none"/>
        </w:rPr>
        <w:t>capture incremental value at each stage of the supply chain</w:t>
      </w:r>
      <w:r w:rsidRPr="007D51FD">
        <w:rPr>
          <w:rFonts w:ascii="Century Gothic" w:eastAsia="Times New Roman" w:hAnsi="Century Gothic" w:cs="Times New Roman"/>
          <w:kern w:val="0"/>
          <w:sz w:val="22"/>
          <w:szCs w:val="22"/>
          <w:lang w:eastAsia="en-GB"/>
          <w14:ligatures w14:val="none"/>
        </w:rPr>
        <w:t>.</w:t>
      </w:r>
    </w:p>
    <w:p w14:paraId="6B9B1328" w14:textId="77777777" w:rsidR="00FC2BFD" w:rsidRPr="007D51FD" w:rsidRDefault="00FC2BFD"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A disciplined, phased approach—supported by strong local relationships and operational control—positions the business to progressively enhance margins while maintaining a measured risk profile.</w:t>
      </w:r>
    </w:p>
    <w:p w14:paraId="48BD0377" w14:textId="5C1A99D7" w:rsidR="00A246B8" w:rsidRPr="007D51FD" w:rsidRDefault="00A246B8"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 xml:space="preserve">It should be considered </w:t>
      </w:r>
      <w:r w:rsidRPr="007D51FD">
        <w:rPr>
          <w:rFonts w:ascii="Century Gothic" w:hAnsi="Century Gothic"/>
          <w:sz w:val="22"/>
          <w:szCs w:val="22"/>
        </w:rPr>
        <w:t>“Based on our existing relationships and presence on the ground, we are not building supply from scratch. We are entering with immediate flow, which allows us to reach profitability significantly faster than a typical startup model.”</w:t>
      </w:r>
    </w:p>
    <w:p w14:paraId="373AE4C3" w14:textId="348487C6" w:rsidR="00FC2BFD" w:rsidRPr="007D51FD" w:rsidRDefault="00616562" w:rsidP="00F24E72">
      <w:pPr>
        <w:spacing w:after="0" w:line="240" w:lineRule="auto"/>
        <w:jc w:val="both"/>
        <w:rPr>
          <w:rFonts w:ascii="Century Gothic" w:hAnsi="Century Gothic"/>
          <w:sz w:val="22"/>
          <w:szCs w:val="22"/>
        </w:rPr>
      </w:pPr>
      <w:r w:rsidRPr="007D51FD">
        <w:rPr>
          <w:rFonts w:ascii="Century Gothic" w:hAnsi="Century Gothic"/>
          <w:sz w:val="22"/>
          <w:szCs w:val="22"/>
        </w:rPr>
        <w:t>“This model demonstrates that we don’t require large-scale production to achieve profitability. With relatively modest volumes—starting at just 3 kg per month—we reach stability early and move into strong positive cash flow by Year 2, with full investment recovery by Year 3.”</w:t>
      </w:r>
    </w:p>
    <w:p w14:paraId="2A60E8D5" w14:textId="383D505B" w:rsidR="00616562" w:rsidRPr="007D51FD" w:rsidRDefault="00616562" w:rsidP="00F24E72">
      <w:pPr>
        <w:spacing w:after="0" w:line="240" w:lineRule="auto"/>
        <w:jc w:val="both"/>
        <w:rPr>
          <w:rFonts w:ascii="Century Gothic" w:hAnsi="Century Gothic"/>
          <w:sz w:val="22"/>
          <w:szCs w:val="22"/>
        </w:rPr>
      </w:pPr>
      <w:r w:rsidRPr="007D51FD">
        <w:rPr>
          <w:rFonts w:ascii="Century Gothic" w:hAnsi="Century Gothic"/>
          <w:sz w:val="22"/>
          <w:szCs w:val="22"/>
        </w:rPr>
        <w:t xml:space="preserve">Concentrating on the following </w:t>
      </w:r>
    </w:p>
    <w:p w14:paraId="18141A00" w14:textId="77777777" w:rsidR="00A246B8" w:rsidRPr="007D51FD" w:rsidRDefault="00A246B8" w:rsidP="00F24E72">
      <w:pPr>
        <w:pStyle w:val="NoSpacing"/>
        <w:rPr>
          <w:rFonts w:ascii="Century Gothic" w:hAnsi="Century Gothic"/>
          <w:sz w:val="22"/>
          <w:szCs w:val="22"/>
        </w:rPr>
      </w:pPr>
      <w:r w:rsidRPr="007D51FD">
        <w:rPr>
          <w:rFonts w:ascii="Century Gothic" w:hAnsi="Century Gothic"/>
          <w:sz w:val="22"/>
          <w:szCs w:val="22"/>
        </w:rPr>
        <w:t>  Low entry scale</w:t>
      </w:r>
    </w:p>
    <w:p w14:paraId="563627DF" w14:textId="77777777" w:rsidR="00A246B8" w:rsidRPr="007D51FD" w:rsidRDefault="00A246B8" w:rsidP="00F24E72">
      <w:pPr>
        <w:pStyle w:val="NoSpacing"/>
        <w:rPr>
          <w:rFonts w:ascii="Century Gothic" w:hAnsi="Century Gothic"/>
          <w:sz w:val="22"/>
          <w:szCs w:val="22"/>
        </w:rPr>
      </w:pPr>
      <w:r w:rsidRPr="007D51FD">
        <w:rPr>
          <w:rFonts w:ascii="Century Gothic" w:hAnsi="Century Gothic"/>
          <w:sz w:val="22"/>
          <w:szCs w:val="22"/>
        </w:rPr>
        <w:t>  Controlled risk</w:t>
      </w:r>
    </w:p>
    <w:p w14:paraId="79AD2452" w14:textId="00C595E7" w:rsidR="00A246B8" w:rsidRPr="007D51FD" w:rsidRDefault="00A246B8" w:rsidP="00F24E72">
      <w:pPr>
        <w:pStyle w:val="NoSpacing"/>
        <w:rPr>
          <w:rFonts w:ascii="Century Gothic" w:hAnsi="Century Gothic"/>
          <w:sz w:val="22"/>
          <w:szCs w:val="22"/>
        </w:rPr>
      </w:pPr>
      <w:r w:rsidRPr="007D51FD">
        <w:rPr>
          <w:rFonts w:ascii="Century Gothic" w:hAnsi="Century Gothic"/>
          <w:sz w:val="22"/>
          <w:szCs w:val="22"/>
        </w:rPr>
        <w:t>  Strong upside through volume + refinement</w:t>
      </w:r>
    </w:p>
    <w:p w14:paraId="62F480FC" w14:textId="77777777" w:rsidR="00A246B8" w:rsidRPr="007D51FD" w:rsidRDefault="00A246B8" w:rsidP="00F24E72">
      <w:pPr>
        <w:pStyle w:val="NoSpacing"/>
        <w:rPr>
          <w:rFonts w:ascii="Century Gothic" w:hAnsi="Century Gothic"/>
          <w:sz w:val="22"/>
          <w:szCs w:val="22"/>
        </w:rPr>
      </w:pPr>
    </w:p>
    <w:p w14:paraId="4F7E523D" w14:textId="49EB4CF7" w:rsidR="00A246B8" w:rsidRPr="007D51FD" w:rsidRDefault="00A246B8" w:rsidP="00F24E72">
      <w:pPr>
        <w:pStyle w:val="NoSpacing"/>
        <w:rPr>
          <w:rFonts w:ascii="Century Gothic" w:hAnsi="Century Gothic"/>
          <w:sz w:val="22"/>
          <w:szCs w:val="22"/>
        </w:rPr>
      </w:pPr>
      <w:r w:rsidRPr="007D51FD">
        <w:rPr>
          <w:rFonts w:ascii="Century Gothic" w:hAnsi="Century Gothic"/>
          <w:sz w:val="22"/>
          <w:szCs w:val="22"/>
        </w:rPr>
        <w:t xml:space="preserve">Based on our experience we believe this is achievable from initial set up which will take 2 – 3 months </w:t>
      </w:r>
    </w:p>
    <w:p w14:paraId="279D27CB" w14:textId="77777777" w:rsidR="00A246B8" w:rsidRPr="007D51FD" w:rsidRDefault="00A246B8" w:rsidP="00F24E72">
      <w:pPr>
        <w:pStyle w:val="NoSpacing"/>
        <w:rPr>
          <w:rFonts w:ascii="Century Gothic" w:hAnsi="Century Gothic"/>
          <w:sz w:val="22"/>
          <w:szCs w:val="22"/>
        </w:rPr>
      </w:pPr>
      <w:r w:rsidRPr="007D51FD">
        <w:rPr>
          <w:rFonts w:ascii="Century Gothic" w:hAnsi="Century Gothic"/>
          <w:sz w:val="22"/>
          <w:szCs w:val="22"/>
        </w:rPr>
        <w:t xml:space="preserve">  </w:t>
      </w:r>
      <w:r w:rsidRPr="007D51FD">
        <w:rPr>
          <w:rStyle w:val="Strong"/>
          <w:rFonts w:ascii="Century Gothic" w:hAnsi="Century Gothic"/>
          <w:sz w:val="22"/>
          <w:szCs w:val="22"/>
        </w:rPr>
        <w:t>Month 1:</w:t>
      </w:r>
      <w:r w:rsidRPr="007D51FD">
        <w:rPr>
          <w:rFonts w:ascii="Century Gothic" w:hAnsi="Century Gothic"/>
          <w:sz w:val="22"/>
          <w:szCs w:val="22"/>
        </w:rPr>
        <w:t xml:space="preserve"> ~2.5 kg/week → ~10.8 kg/month</w:t>
      </w:r>
    </w:p>
    <w:p w14:paraId="530C7169" w14:textId="77777777" w:rsidR="00A246B8" w:rsidRPr="007D51FD" w:rsidRDefault="00A246B8" w:rsidP="00F24E72">
      <w:pPr>
        <w:pStyle w:val="NoSpacing"/>
        <w:rPr>
          <w:rFonts w:ascii="Century Gothic" w:hAnsi="Century Gothic"/>
          <w:sz w:val="22"/>
          <w:szCs w:val="22"/>
        </w:rPr>
      </w:pPr>
      <w:r w:rsidRPr="007D51FD">
        <w:rPr>
          <w:rFonts w:ascii="Century Gothic" w:hAnsi="Century Gothic"/>
          <w:sz w:val="22"/>
          <w:szCs w:val="22"/>
        </w:rPr>
        <w:t xml:space="preserve">  </w:t>
      </w:r>
      <w:r w:rsidRPr="007D51FD">
        <w:rPr>
          <w:rStyle w:val="Strong"/>
          <w:rFonts w:ascii="Century Gothic" w:hAnsi="Century Gothic"/>
          <w:sz w:val="22"/>
          <w:szCs w:val="22"/>
        </w:rPr>
        <w:t>Month 2:</w:t>
      </w:r>
      <w:r w:rsidRPr="007D51FD">
        <w:rPr>
          <w:rFonts w:ascii="Century Gothic" w:hAnsi="Century Gothic"/>
          <w:sz w:val="22"/>
          <w:szCs w:val="22"/>
        </w:rPr>
        <w:t xml:space="preserve"> ~5 kg/week → ~21.6 kg/month</w:t>
      </w:r>
    </w:p>
    <w:p w14:paraId="1F679ABE" w14:textId="77777777" w:rsidR="00A246B8" w:rsidRPr="007D51FD" w:rsidRDefault="00A246B8" w:rsidP="00F24E72">
      <w:pPr>
        <w:pStyle w:val="NoSpacing"/>
        <w:rPr>
          <w:rFonts w:ascii="Century Gothic" w:hAnsi="Century Gothic"/>
          <w:sz w:val="22"/>
          <w:szCs w:val="22"/>
        </w:rPr>
      </w:pPr>
      <w:r w:rsidRPr="007D51FD">
        <w:rPr>
          <w:rFonts w:ascii="Century Gothic" w:hAnsi="Century Gothic"/>
          <w:sz w:val="22"/>
          <w:szCs w:val="22"/>
        </w:rPr>
        <w:t xml:space="preserve">  </w:t>
      </w:r>
      <w:r w:rsidRPr="007D51FD">
        <w:rPr>
          <w:rStyle w:val="Strong"/>
          <w:rFonts w:ascii="Century Gothic" w:hAnsi="Century Gothic"/>
          <w:sz w:val="22"/>
          <w:szCs w:val="22"/>
        </w:rPr>
        <w:t>Month 3+:</w:t>
      </w:r>
      <w:r w:rsidRPr="007D51FD">
        <w:rPr>
          <w:rFonts w:ascii="Century Gothic" w:hAnsi="Century Gothic"/>
          <w:sz w:val="22"/>
          <w:szCs w:val="22"/>
        </w:rPr>
        <w:t xml:space="preserve"> ~7–8 kg/week → ~32 kg/month</w:t>
      </w:r>
    </w:p>
    <w:p w14:paraId="7A34344D" w14:textId="23CC3DC8" w:rsidR="00A246B8" w:rsidRPr="007D51FD" w:rsidRDefault="00A246B8" w:rsidP="00F24E72">
      <w:pPr>
        <w:pStyle w:val="NoSpacing"/>
        <w:rPr>
          <w:rFonts w:ascii="Century Gothic" w:hAnsi="Century Gothic"/>
          <w:sz w:val="22"/>
          <w:szCs w:val="22"/>
        </w:rPr>
      </w:pPr>
      <w:r w:rsidRPr="007D51FD">
        <w:rPr>
          <w:rFonts w:ascii="Century Gothic" w:hAnsi="Century Gothic"/>
          <w:sz w:val="22"/>
          <w:szCs w:val="22"/>
        </w:rPr>
        <w:t xml:space="preserve">What this reflects from the trading point and within 5-6 Months </w:t>
      </w:r>
    </w:p>
    <w:p w14:paraId="2AFB16AB" w14:textId="77777777" w:rsidR="008E37CB" w:rsidRPr="007D51FD" w:rsidRDefault="008E37CB" w:rsidP="00F24E72">
      <w:pPr>
        <w:spacing w:before="100" w:beforeAutospacing="1" w:after="0" w:line="240" w:lineRule="auto"/>
        <w:outlineLvl w:val="2"/>
        <w:rPr>
          <w:rFonts w:ascii="Century Gothic" w:eastAsia="Times New Roman" w:hAnsi="Century Gothic" w:cs="Times New Roman"/>
          <w:b/>
          <w:bCs/>
          <w:kern w:val="0"/>
          <w:sz w:val="22"/>
          <w:szCs w:val="22"/>
          <w:lang w:eastAsia="en-GB"/>
          <w14:ligatures w14:val="none"/>
        </w:rPr>
      </w:pPr>
    </w:p>
    <w:p w14:paraId="2CF6A3B2" w14:textId="4A4DEFF3" w:rsidR="00A246B8" w:rsidRPr="00A246B8" w:rsidRDefault="00A246B8" w:rsidP="00F24E72">
      <w:pPr>
        <w:spacing w:before="100" w:beforeAutospacing="1" w:after="0" w:line="240" w:lineRule="auto"/>
        <w:outlineLvl w:val="2"/>
        <w:rPr>
          <w:rFonts w:ascii="Century Gothic" w:eastAsia="Times New Roman" w:hAnsi="Century Gothic" w:cs="Times New Roman"/>
          <w:b/>
          <w:bCs/>
          <w:kern w:val="0"/>
          <w:sz w:val="22"/>
          <w:szCs w:val="22"/>
          <w:lang w:eastAsia="en-GB"/>
          <w14:ligatures w14:val="none"/>
        </w:rPr>
      </w:pPr>
      <w:r w:rsidRPr="00A246B8">
        <w:rPr>
          <w:rFonts w:ascii="Century Gothic" w:eastAsia="Times New Roman" w:hAnsi="Century Gothic" w:cs="Times New Roman"/>
          <w:b/>
          <w:bCs/>
          <w:kern w:val="0"/>
          <w:sz w:val="22"/>
          <w:szCs w:val="22"/>
          <w:lang w:eastAsia="en-GB"/>
          <w14:ligatures w14:val="none"/>
        </w:rPr>
        <w:lastRenderedPageBreak/>
        <w:t>Key outcomes:</w:t>
      </w:r>
    </w:p>
    <w:p w14:paraId="0CF2B498" w14:textId="77777777" w:rsidR="00A246B8" w:rsidRPr="00A246B8" w:rsidRDefault="00A246B8" w:rsidP="00F24E72">
      <w:pPr>
        <w:numPr>
          <w:ilvl w:val="0"/>
          <w:numId w:val="41"/>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A246B8">
        <w:rPr>
          <w:rFonts w:ascii="Century Gothic" w:eastAsia="Times New Roman" w:hAnsi="Century Gothic" w:cs="Times New Roman"/>
          <w:kern w:val="0"/>
          <w:sz w:val="22"/>
          <w:szCs w:val="22"/>
          <w:lang w:eastAsia="en-GB"/>
          <w14:ligatures w14:val="none"/>
        </w:rPr>
        <w:t xml:space="preserve">Break-even happens </w:t>
      </w:r>
      <w:r w:rsidRPr="00A246B8">
        <w:rPr>
          <w:rFonts w:ascii="Century Gothic" w:eastAsia="Times New Roman" w:hAnsi="Century Gothic" w:cs="Times New Roman"/>
          <w:b/>
          <w:bCs/>
          <w:kern w:val="0"/>
          <w:sz w:val="22"/>
          <w:szCs w:val="22"/>
          <w:lang w:eastAsia="en-GB"/>
          <w14:ligatures w14:val="none"/>
        </w:rPr>
        <w:t>very early (within months, not years)</w:t>
      </w:r>
    </w:p>
    <w:p w14:paraId="5606D5ED" w14:textId="77777777" w:rsidR="00A246B8" w:rsidRPr="00A246B8" w:rsidRDefault="00A246B8" w:rsidP="00F24E72">
      <w:pPr>
        <w:numPr>
          <w:ilvl w:val="0"/>
          <w:numId w:val="41"/>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A246B8">
        <w:rPr>
          <w:rFonts w:ascii="Century Gothic" w:eastAsia="Times New Roman" w:hAnsi="Century Gothic" w:cs="Times New Roman"/>
          <w:kern w:val="0"/>
          <w:sz w:val="22"/>
          <w:szCs w:val="22"/>
          <w:lang w:eastAsia="en-GB"/>
          <w14:ligatures w14:val="none"/>
        </w:rPr>
        <w:t xml:space="preserve">Strong positive cash flow </w:t>
      </w:r>
      <w:r w:rsidRPr="00A246B8">
        <w:rPr>
          <w:rFonts w:ascii="Century Gothic" w:eastAsia="Times New Roman" w:hAnsi="Century Gothic" w:cs="Times New Roman"/>
          <w:b/>
          <w:bCs/>
          <w:kern w:val="0"/>
          <w:sz w:val="22"/>
          <w:szCs w:val="22"/>
          <w:lang w:eastAsia="en-GB"/>
          <w14:ligatures w14:val="none"/>
        </w:rPr>
        <w:t>in Year 1</w:t>
      </w:r>
    </w:p>
    <w:p w14:paraId="5F49D377" w14:textId="77777777" w:rsidR="00A246B8" w:rsidRPr="007D51FD" w:rsidRDefault="00A246B8" w:rsidP="00F24E72">
      <w:pPr>
        <w:numPr>
          <w:ilvl w:val="0"/>
          <w:numId w:val="41"/>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A246B8">
        <w:rPr>
          <w:rFonts w:ascii="Century Gothic" w:eastAsia="Times New Roman" w:hAnsi="Century Gothic" w:cs="Times New Roman"/>
          <w:kern w:val="0"/>
          <w:sz w:val="22"/>
          <w:szCs w:val="22"/>
          <w:lang w:eastAsia="en-GB"/>
          <w14:ligatures w14:val="none"/>
        </w:rPr>
        <w:t xml:space="preserve">By Year 2–3 → </w:t>
      </w:r>
      <w:r w:rsidRPr="00A246B8">
        <w:rPr>
          <w:rFonts w:ascii="Century Gothic" w:eastAsia="Times New Roman" w:hAnsi="Century Gothic" w:cs="Times New Roman"/>
          <w:b/>
          <w:bCs/>
          <w:kern w:val="0"/>
          <w:sz w:val="22"/>
          <w:szCs w:val="22"/>
          <w:lang w:eastAsia="en-GB"/>
          <w14:ligatures w14:val="none"/>
        </w:rPr>
        <w:t>significant surplus cash generation</w:t>
      </w:r>
    </w:p>
    <w:p w14:paraId="67BF6ED7" w14:textId="77777777" w:rsidR="00A246B8" w:rsidRPr="007D51FD" w:rsidRDefault="00A246B8" w:rsidP="00F24E72">
      <w:pPr>
        <w:pStyle w:val="NormalWeb"/>
        <w:spacing w:after="0" w:afterAutospacing="0"/>
        <w:rPr>
          <w:rFonts w:ascii="Century Gothic" w:hAnsi="Century Gothic"/>
          <w:sz w:val="22"/>
          <w:szCs w:val="22"/>
        </w:rPr>
      </w:pPr>
      <w:r w:rsidRPr="007D51FD">
        <w:rPr>
          <w:rFonts w:ascii="Century Gothic" w:hAnsi="Century Gothic"/>
          <w:sz w:val="22"/>
          <w:szCs w:val="22"/>
        </w:rPr>
        <w:t>At ~30 kg/month steady state:</w:t>
      </w:r>
    </w:p>
    <w:p w14:paraId="360C1728" w14:textId="77777777" w:rsidR="00A246B8" w:rsidRPr="007D51FD" w:rsidRDefault="00A246B8" w:rsidP="00F24E72">
      <w:pPr>
        <w:pStyle w:val="NormalWeb"/>
        <w:numPr>
          <w:ilvl w:val="0"/>
          <w:numId w:val="41"/>
        </w:numPr>
        <w:spacing w:after="0" w:afterAutospacing="0"/>
        <w:rPr>
          <w:rFonts w:ascii="Century Gothic" w:hAnsi="Century Gothic"/>
          <w:sz w:val="22"/>
          <w:szCs w:val="22"/>
        </w:rPr>
      </w:pPr>
      <w:r w:rsidRPr="007D51FD">
        <w:rPr>
          <w:rFonts w:ascii="Century Gothic" w:hAnsi="Century Gothic"/>
          <w:sz w:val="22"/>
          <w:szCs w:val="22"/>
        </w:rPr>
        <w:t xml:space="preserve">Monthly profit ≈ </w:t>
      </w:r>
      <w:r w:rsidRPr="007D51FD">
        <w:rPr>
          <w:rStyle w:val="Strong"/>
          <w:rFonts w:ascii="Century Gothic" w:eastAsiaTheme="majorEastAsia" w:hAnsi="Century Gothic"/>
          <w:sz w:val="22"/>
          <w:szCs w:val="22"/>
        </w:rPr>
        <w:t>$250K+</w:t>
      </w:r>
    </w:p>
    <w:p w14:paraId="08E12656" w14:textId="77777777" w:rsidR="00A246B8" w:rsidRPr="007D51FD" w:rsidRDefault="00A246B8" w:rsidP="00F24E72">
      <w:pPr>
        <w:pStyle w:val="NormalWeb"/>
        <w:numPr>
          <w:ilvl w:val="0"/>
          <w:numId w:val="41"/>
        </w:numPr>
        <w:spacing w:after="0" w:afterAutospacing="0"/>
        <w:rPr>
          <w:rStyle w:val="Strong"/>
          <w:rFonts w:ascii="Century Gothic" w:hAnsi="Century Gothic"/>
          <w:b w:val="0"/>
          <w:bCs w:val="0"/>
          <w:sz w:val="22"/>
          <w:szCs w:val="22"/>
        </w:rPr>
      </w:pPr>
      <w:r w:rsidRPr="007D51FD">
        <w:rPr>
          <w:rFonts w:ascii="Century Gothic" w:hAnsi="Century Gothic"/>
          <w:sz w:val="22"/>
          <w:szCs w:val="22"/>
        </w:rPr>
        <w:t xml:space="preserve">Annual profit ≈ </w:t>
      </w:r>
      <w:r w:rsidRPr="007D51FD">
        <w:rPr>
          <w:rStyle w:val="Strong"/>
          <w:rFonts w:ascii="Century Gothic" w:eastAsiaTheme="majorEastAsia" w:hAnsi="Century Gothic"/>
          <w:sz w:val="22"/>
          <w:szCs w:val="22"/>
        </w:rPr>
        <w:t>$3M+</w:t>
      </w:r>
    </w:p>
    <w:p w14:paraId="5180E871" w14:textId="22C97220" w:rsidR="00A246B8" w:rsidRPr="007D51FD" w:rsidRDefault="00A246B8" w:rsidP="00F24E72">
      <w:pPr>
        <w:pStyle w:val="NormalWeb"/>
        <w:spacing w:after="0" w:afterAutospacing="0"/>
        <w:rPr>
          <w:rFonts w:ascii="Century Gothic" w:hAnsi="Century Gothic"/>
          <w:sz w:val="22"/>
          <w:szCs w:val="22"/>
        </w:rPr>
      </w:pPr>
      <w:r w:rsidRPr="007D51FD">
        <w:rPr>
          <w:rFonts w:ascii="Century Gothic" w:hAnsi="Century Gothic"/>
          <w:sz w:val="22"/>
          <w:szCs w:val="22"/>
        </w:rPr>
        <w:t>This funds:</w:t>
      </w:r>
    </w:p>
    <w:p w14:paraId="41882D4E" w14:textId="2DA07A85" w:rsidR="008E37CB" w:rsidRPr="007D51FD" w:rsidRDefault="008E37CB" w:rsidP="00F24E72">
      <w:pPr>
        <w:pStyle w:val="NormalWeb"/>
        <w:spacing w:after="0" w:afterAutospacing="0"/>
        <w:rPr>
          <w:rFonts w:ascii="Century Gothic" w:hAnsi="Century Gothic"/>
          <w:sz w:val="22"/>
          <w:szCs w:val="22"/>
        </w:rPr>
      </w:pPr>
      <w:r w:rsidRPr="007D51FD">
        <w:rPr>
          <w:rFonts w:ascii="Century Gothic" w:hAnsi="Century Gothic"/>
          <w:sz w:val="22"/>
          <w:szCs w:val="22"/>
        </w:rPr>
        <w:t>Rapid establishment of a refinery, supported by a central office and trading hub to anchor operations</w:t>
      </w:r>
    </w:p>
    <w:p w14:paraId="11A85DCD" w14:textId="7178383C" w:rsidR="00F24E72" w:rsidRPr="007D51FD" w:rsidRDefault="008E37CB" w:rsidP="008E37CB">
      <w:pPr>
        <w:pStyle w:val="NormalWeb"/>
        <w:spacing w:after="0" w:afterAutospacing="0"/>
        <w:rPr>
          <w:rFonts w:ascii="Century Gothic" w:hAnsi="Century Gothic"/>
          <w:sz w:val="22"/>
          <w:szCs w:val="22"/>
        </w:rPr>
      </w:pPr>
      <w:r w:rsidRPr="007D51FD">
        <w:rPr>
          <w:rFonts w:ascii="Century Gothic" w:hAnsi="Century Gothic"/>
          <w:sz w:val="22"/>
          <w:szCs w:val="22"/>
        </w:rPr>
        <w:t xml:space="preserve">Developing areas to create </w:t>
      </w:r>
      <w:r w:rsidR="00F24E72" w:rsidRPr="007D51FD">
        <w:rPr>
          <w:rFonts w:ascii="Century Gothic" w:hAnsi="Century Gothic"/>
          <w:sz w:val="22"/>
          <w:szCs w:val="22"/>
        </w:rPr>
        <w:t>supermarket / infrastructure</w:t>
      </w:r>
      <w:r w:rsidRPr="007D51FD">
        <w:rPr>
          <w:rFonts w:ascii="Century Gothic" w:hAnsi="Century Gothic"/>
          <w:sz w:val="22"/>
          <w:szCs w:val="22"/>
        </w:rPr>
        <w:t xml:space="preserve"> for goods trading </w:t>
      </w:r>
    </w:p>
    <w:p w14:paraId="4D2BC17F" w14:textId="77777777" w:rsidR="00F24E72" w:rsidRPr="007D51FD" w:rsidRDefault="00F24E72" w:rsidP="00F24E72">
      <w:pPr>
        <w:pStyle w:val="NormalWeb"/>
        <w:spacing w:after="0" w:afterAutospacing="0"/>
        <w:rPr>
          <w:rFonts w:ascii="Century Gothic" w:hAnsi="Century Gothic"/>
          <w:sz w:val="22"/>
          <w:szCs w:val="22"/>
        </w:rPr>
      </w:pPr>
      <w:r w:rsidRPr="007D51FD">
        <w:rPr>
          <w:rStyle w:val="Strong"/>
          <w:rFonts w:ascii="Century Gothic" w:eastAsiaTheme="majorEastAsia" w:hAnsi="Century Gothic"/>
          <w:sz w:val="22"/>
          <w:szCs w:val="22"/>
        </w:rPr>
        <w:t>Community Integration &amp; Commercial Support Model</w:t>
      </w:r>
    </w:p>
    <w:p w14:paraId="035DED3F" w14:textId="05AE7B68" w:rsidR="00F24E72" w:rsidRPr="007D51FD" w:rsidRDefault="00F24E72" w:rsidP="008E37CB">
      <w:pPr>
        <w:pStyle w:val="NormalWeb"/>
        <w:numPr>
          <w:ilvl w:val="0"/>
          <w:numId w:val="41"/>
        </w:numPr>
        <w:spacing w:after="0" w:afterAutospacing="0"/>
        <w:rPr>
          <w:rFonts w:ascii="Century Gothic" w:hAnsi="Century Gothic"/>
          <w:sz w:val="22"/>
          <w:szCs w:val="22"/>
        </w:rPr>
      </w:pPr>
      <w:r w:rsidRPr="007D51FD">
        <w:rPr>
          <w:rFonts w:ascii="Century Gothic" w:hAnsi="Century Gothic"/>
          <w:sz w:val="22"/>
          <w:szCs w:val="22"/>
        </w:rPr>
        <w:t xml:space="preserve">In addition to our core gold trading activities, our business model is designed to support broader local economic development through the introduction of </w:t>
      </w:r>
      <w:r w:rsidRPr="007D51FD">
        <w:rPr>
          <w:rStyle w:val="Strong"/>
          <w:rFonts w:ascii="Century Gothic" w:eastAsiaTheme="majorEastAsia" w:hAnsi="Century Gothic"/>
          <w:sz w:val="22"/>
          <w:szCs w:val="22"/>
        </w:rPr>
        <w:t>mobile retail units and a central warehouse-based supermarket</w:t>
      </w:r>
      <w:r w:rsidRPr="007D51FD">
        <w:rPr>
          <w:rFonts w:ascii="Century Gothic" w:hAnsi="Century Gothic"/>
          <w:sz w:val="22"/>
          <w:szCs w:val="22"/>
        </w:rPr>
        <w:t>.</w:t>
      </w:r>
    </w:p>
    <w:p w14:paraId="716CBAF4" w14:textId="569749F6" w:rsidR="00F24E72" w:rsidRPr="007D51FD" w:rsidRDefault="00F24E72" w:rsidP="008E37CB">
      <w:pPr>
        <w:pStyle w:val="NormalWeb"/>
        <w:numPr>
          <w:ilvl w:val="0"/>
          <w:numId w:val="41"/>
        </w:numPr>
        <w:spacing w:after="0" w:afterAutospacing="0"/>
        <w:rPr>
          <w:rFonts w:ascii="Century Gothic" w:hAnsi="Century Gothic"/>
          <w:sz w:val="22"/>
          <w:szCs w:val="22"/>
        </w:rPr>
      </w:pPr>
      <w:r w:rsidRPr="007D51FD">
        <w:rPr>
          <w:rFonts w:ascii="Century Gothic" w:hAnsi="Century Gothic"/>
          <w:sz w:val="22"/>
          <w:szCs w:val="22"/>
        </w:rPr>
        <w:t>While gold provides a commercially viable transaction mechanism, many regions of Liberia remain underserved, with limited access to banking infrastructure and significant distances to formal retail outlets. As a result, local communities often operate within informal systems with restricted access to essential goods.</w:t>
      </w:r>
    </w:p>
    <w:p w14:paraId="0C86B66E" w14:textId="77777777" w:rsidR="00F24E72" w:rsidRPr="007D51FD" w:rsidRDefault="00F24E72" w:rsidP="00F24E72">
      <w:pPr>
        <w:pStyle w:val="NormalWeb"/>
        <w:numPr>
          <w:ilvl w:val="0"/>
          <w:numId w:val="41"/>
        </w:numPr>
        <w:spacing w:after="0" w:afterAutospacing="0"/>
        <w:rPr>
          <w:rFonts w:ascii="Century Gothic" w:hAnsi="Century Gothic"/>
          <w:sz w:val="22"/>
          <w:szCs w:val="22"/>
        </w:rPr>
      </w:pPr>
      <w:r w:rsidRPr="007D51FD">
        <w:rPr>
          <w:rFonts w:ascii="Century Gothic" w:hAnsi="Century Gothic"/>
          <w:sz w:val="22"/>
          <w:szCs w:val="22"/>
        </w:rPr>
        <w:t xml:space="preserve">Our approach is to bridge this gap by enabling </w:t>
      </w:r>
      <w:r w:rsidRPr="007D51FD">
        <w:rPr>
          <w:rStyle w:val="Strong"/>
          <w:rFonts w:ascii="Century Gothic" w:eastAsiaTheme="majorEastAsia" w:hAnsi="Century Gothic"/>
          <w:sz w:val="22"/>
          <w:szCs w:val="22"/>
        </w:rPr>
        <w:t>the exchange of gold for goods at fair retail value</w:t>
      </w:r>
      <w:r w:rsidRPr="007D51FD">
        <w:rPr>
          <w:rFonts w:ascii="Century Gothic" w:hAnsi="Century Gothic"/>
          <w:sz w:val="22"/>
          <w:szCs w:val="22"/>
        </w:rPr>
        <w:t>, creating a practical and accessible trading environment. This model not only enhances commercial efficiency and provides an additional revenue stream, but also delivers tangible benefits to local communities by improving access to everyday necessities.</w:t>
      </w:r>
    </w:p>
    <w:p w14:paraId="2711419A" w14:textId="77777777" w:rsidR="00F24E72" w:rsidRPr="007D51FD" w:rsidRDefault="00F24E72" w:rsidP="00F24E72">
      <w:pPr>
        <w:pStyle w:val="NormalWeb"/>
        <w:spacing w:after="0" w:afterAutospacing="0"/>
        <w:ind w:left="720"/>
        <w:rPr>
          <w:rFonts w:ascii="Century Gothic" w:hAnsi="Century Gothic"/>
          <w:sz w:val="22"/>
          <w:szCs w:val="22"/>
        </w:rPr>
      </w:pPr>
      <w:r w:rsidRPr="007D51FD">
        <w:rPr>
          <w:rFonts w:ascii="Century Gothic" w:hAnsi="Century Gothic"/>
          <w:sz w:val="22"/>
          <w:szCs w:val="22"/>
        </w:rPr>
        <w:t xml:space="preserve">By combining trading, retail, and logistics, we aim to create a </w:t>
      </w:r>
      <w:r w:rsidRPr="007D51FD">
        <w:rPr>
          <w:rStyle w:val="Strong"/>
          <w:rFonts w:ascii="Century Gothic" w:eastAsiaTheme="majorEastAsia" w:hAnsi="Century Gothic"/>
          <w:sz w:val="22"/>
          <w:szCs w:val="22"/>
        </w:rPr>
        <w:t>supportive ecosystem</w:t>
      </w:r>
      <w:r w:rsidRPr="007D51FD">
        <w:rPr>
          <w:rFonts w:ascii="Century Gothic" w:hAnsi="Century Gothic"/>
          <w:sz w:val="22"/>
          <w:szCs w:val="22"/>
        </w:rPr>
        <w:t>—one that strengthens community engagement, encourages formalisation, and contributes to sustainable economic activity alongside our core operations.</w:t>
      </w:r>
    </w:p>
    <w:p w14:paraId="7C0454FC" w14:textId="77777777" w:rsidR="00F24E72" w:rsidRPr="007D51FD" w:rsidRDefault="00F24E72" w:rsidP="00F24E72">
      <w:pPr>
        <w:pStyle w:val="NormalWeb"/>
        <w:spacing w:after="0" w:afterAutospacing="0"/>
        <w:rPr>
          <w:rFonts w:ascii="Century Gothic" w:hAnsi="Century Gothic"/>
          <w:sz w:val="22"/>
          <w:szCs w:val="22"/>
        </w:rPr>
      </w:pPr>
    </w:p>
    <w:p w14:paraId="03519F8A" w14:textId="77777777" w:rsidR="008E37CB" w:rsidRPr="007D51FD" w:rsidRDefault="008E37CB" w:rsidP="00F24E72">
      <w:pPr>
        <w:pStyle w:val="NormalWeb"/>
        <w:spacing w:after="0" w:afterAutospacing="0"/>
        <w:rPr>
          <w:rFonts w:ascii="Century Gothic" w:hAnsi="Century Gothic"/>
          <w:sz w:val="22"/>
          <w:szCs w:val="22"/>
        </w:rPr>
      </w:pPr>
    </w:p>
    <w:p w14:paraId="6A5118C4" w14:textId="77777777" w:rsidR="008E37CB" w:rsidRPr="007D51FD" w:rsidRDefault="008E37CB" w:rsidP="00F24E72">
      <w:pPr>
        <w:pStyle w:val="NormalWeb"/>
        <w:spacing w:after="0" w:afterAutospacing="0"/>
        <w:rPr>
          <w:rFonts w:ascii="Century Gothic" w:hAnsi="Century Gothic"/>
          <w:sz w:val="22"/>
          <w:szCs w:val="22"/>
        </w:rPr>
      </w:pPr>
    </w:p>
    <w:p w14:paraId="0005303D" w14:textId="77777777" w:rsidR="008E37CB" w:rsidRPr="007D51FD" w:rsidRDefault="008E37CB" w:rsidP="00F24E72">
      <w:pPr>
        <w:pStyle w:val="NormalWeb"/>
        <w:spacing w:after="0" w:afterAutospacing="0"/>
        <w:rPr>
          <w:rFonts w:ascii="Century Gothic" w:hAnsi="Century Gothic"/>
          <w:sz w:val="22"/>
          <w:szCs w:val="22"/>
        </w:rPr>
      </w:pPr>
    </w:p>
    <w:p w14:paraId="589808DA" w14:textId="77777777" w:rsidR="008E37CB" w:rsidRPr="007D51FD" w:rsidRDefault="008E37CB" w:rsidP="00F24E72">
      <w:pPr>
        <w:pStyle w:val="NormalWeb"/>
        <w:spacing w:after="0" w:afterAutospacing="0"/>
        <w:rPr>
          <w:rFonts w:ascii="Century Gothic" w:hAnsi="Century Gothic"/>
          <w:sz w:val="22"/>
          <w:szCs w:val="22"/>
        </w:rPr>
      </w:pPr>
    </w:p>
    <w:p w14:paraId="4751109F" w14:textId="77777777" w:rsidR="002048B5" w:rsidRPr="002048B5" w:rsidRDefault="002048B5"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2048B5">
        <w:rPr>
          <w:rFonts w:ascii="Century Gothic" w:eastAsia="Times New Roman" w:hAnsi="Century Gothic" w:cs="Times New Roman"/>
          <w:b/>
          <w:bCs/>
          <w:kern w:val="0"/>
          <w:sz w:val="22"/>
          <w:szCs w:val="22"/>
          <w:lang w:eastAsia="en-GB"/>
          <w14:ligatures w14:val="none"/>
        </w:rPr>
        <w:lastRenderedPageBreak/>
        <w:t>Aviation &amp; Operational Support Infrastructure</w:t>
      </w:r>
    </w:p>
    <w:p w14:paraId="0BF779B5" w14:textId="77777777" w:rsidR="002048B5" w:rsidRPr="002048B5" w:rsidRDefault="002048B5"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2048B5">
        <w:rPr>
          <w:rFonts w:ascii="Century Gothic" w:eastAsia="Times New Roman" w:hAnsi="Century Gothic" w:cs="Times New Roman"/>
          <w:kern w:val="0"/>
          <w:sz w:val="22"/>
          <w:szCs w:val="22"/>
          <w:lang w:eastAsia="en-GB"/>
          <w14:ligatures w14:val="none"/>
        </w:rPr>
        <w:t>As part of our wider operational strategy, we are exploring the use of aviation assets to support logistics, personnel movement, and emergency response—reducing reliance on ground transport and improving efficiency across remote areas.</w:t>
      </w:r>
    </w:p>
    <w:p w14:paraId="3004D558" w14:textId="77777777" w:rsidR="002048B5" w:rsidRPr="002048B5" w:rsidRDefault="002048B5"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2048B5">
        <w:rPr>
          <w:rFonts w:ascii="Century Gothic" w:eastAsia="Times New Roman" w:hAnsi="Century Gothic" w:cs="Times New Roman"/>
          <w:kern w:val="0"/>
          <w:sz w:val="22"/>
          <w:szCs w:val="22"/>
          <w:lang w:eastAsia="en-GB"/>
          <w14:ligatures w14:val="none"/>
        </w:rPr>
        <w:t xml:space="preserve">This includes the availability of a </w:t>
      </w:r>
      <w:r w:rsidRPr="002048B5">
        <w:rPr>
          <w:rFonts w:ascii="Century Gothic" w:eastAsia="Times New Roman" w:hAnsi="Century Gothic" w:cs="Times New Roman"/>
          <w:b/>
          <w:bCs/>
          <w:kern w:val="0"/>
          <w:sz w:val="22"/>
          <w:szCs w:val="22"/>
          <w:lang w:eastAsia="en-GB"/>
          <w14:ligatures w14:val="none"/>
        </w:rPr>
        <w:t>Westland Scout helicopter</w:t>
      </w:r>
      <w:r w:rsidRPr="002048B5">
        <w:rPr>
          <w:rFonts w:ascii="Century Gothic" w:eastAsia="Times New Roman" w:hAnsi="Century Gothic" w:cs="Times New Roman"/>
          <w:kern w:val="0"/>
          <w:sz w:val="22"/>
          <w:szCs w:val="22"/>
          <w:lang w:eastAsia="en-GB"/>
          <w14:ligatures w14:val="none"/>
        </w:rPr>
        <w:t>, originally built in 1964, with a proven operational history and well-suited for short-range access, site support, and rapid deployment into difficult terrain. The aircraft is already owned within the group, allowing for immediate utilisation without significant acquisition cost.</w:t>
      </w:r>
    </w:p>
    <w:p w14:paraId="7E90B510" w14:textId="3B5FBC21" w:rsidR="002048B5" w:rsidRPr="002048B5" w:rsidRDefault="002048B5" w:rsidP="00F24E72">
      <w:pPr>
        <w:spacing w:after="0" w:line="240" w:lineRule="auto"/>
        <w:rPr>
          <w:rFonts w:ascii="Century Gothic" w:eastAsia="Times New Roman" w:hAnsi="Century Gothic" w:cs="Times New Roman"/>
          <w:kern w:val="0"/>
          <w:sz w:val="22"/>
          <w:szCs w:val="22"/>
          <w:lang w:eastAsia="en-GB"/>
          <w14:ligatures w14:val="none"/>
        </w:rPr>
      </w:pPr>
    </w:p>
    <w:p w14:paraId="107F103D" w14:textId="77777777" w:rsidR="002048B5" w:rsidRPr="002048B5" w:rsidRDefault="002048B5" w:rsidP="00F24E72">
      <w:pPr>
        <w:spacing w:before="100" w:beforeAutospacing="1" w:after="0" w:line="240" w:lineRule="auto"/>
        <w:outlineLvl w:val="1"/>
        <w:rPr>
          <w:rFonts w:ascii="Century Gothic" w:eastAsia="Times New Roman" w:hAnsi="Century Gothic" w:cs="Times New Roman"/>
          <w:b/>
          <w:bCs/>
          <w:kern w:val="0"/>
          <w:sz w:val="22"/>
          <w:szCs w:val="22"/>
          <w:lang w:eastAsia="en-GB"/>
          <w14:ligatures w14:val="none"/>
        </w:rPr>
      </w:pPr>
      <w:r w:rsidRPr="002048B5">
        <w:rPr>
          <w:rFonts w:ascii="Century Gothic" w:eastAsia="Times New Roman" w:hAnsi="Century Gothic" w:cs="Times New Roman"/>
          <w:b/>
          <w:bCs/>
          <w:kern w:val="0"/>
          <w:sz w:val="22"/>
          <w:szCs w:val="22"/>
          <w:lang w:eastAsia="en-GB"/>
          <w14:ligatures w14:val="none"/>
        </w:rPr>
        <w:t>Indicative Carrying Capacity</w:t>
      </w:r>
    </w:p>
    <w:p w14:paraId="759EBD83" w14:textId="77777777" w:rsidR="002048B5" w:rsidRPr="002048B5" w:rsidRDefault="002048B5"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2048B5">
        <w:rPr>
          <w:rFonts w:ascii="Century Gothic" w:eastAsia="Times New Roman" w:hAnsi="Century Gothic" w:cs="Times New Roman"/>
          <w:kern w:val="0"/>
          <w:sz w:val="22"/>
          <w:szCs w:val="22"/>
          <w:lang w:eastAsia="en-GB"/>
          <w14:ligatures w14:val="none"/>
        </w:rPr>
        <w:t xml:space="preserve">Using an average individual weight of </w:t>
      </w:r>
      <w:r w:rsidRPr="002048B5">
        <w:rPr>
          <w:rFonts w:ascii="Century Gothic" w:eastAsia="Times New Roman" w:hAnsi="Century Gothic" w:cs="Times New Roman"/>
          <w:b/>
          <w:bCs/>
          <w:kern w:val="0"/>
          <w:sz w:val="22"/>
          <w:szCs w:val="22"/>
          <w:lang w:eastAsia="en-GB"/>
          <w14:ligatures w14:val="none"/>
        </w:rPr>
        <w:t>~85 kg</w:t>
      </w:r>
      <w:r w:rsidRPr="002048B5">
        <w:rPr>
          <w:rFonts w:ascii="Century Gothic" w:eastAsia="Times New Roman" w:hAnsi="Century Gothic" w:cs="Times New Roman"/>
          <w:kern w:val="0"/>
          <w:sz w:val="22"/>
          <w:szCs w:val="22"/>
          <w:lang w:eastAsia="en-GB"/>
          <w14:ligatures w14:val="none"/>
        </w:rPr>
        <w:t xml:space="preserve">, plus an allowance of </w:t>
      </w:r>
      <w:r w:rsidRPr="002048B5">
        <w:rPr>
          <w:rFonts w:ascii="Century Gothic" w:eastAsia="Times New Roman" w:hAnsi="Century Gothic" w:cs="Times New Roman"/>
          <w:b/>
          <w:bCs/>
          <w:kern w:val="0"/>
          <w:sz w:val="22"/>
          <w:szCs w:val="22"/>
          <w:lang w:eastAsia="en-GB"/>
          <w14:ligatures w14:val="none"/>
        </w:rPr>
        <w:t>~15 kg for equipment per person</w:t>
      </w:r>
      <w:r w:rsidRPr="002048B5">
        <w:rPr>
          <w:rFonts w:ascii="Century Gothic" w:eastAsia="Times New Roman" w:hAnsi="Century Gothic" w:cs="Times New Roman"/>
          <w:kern w:val="0"/>
          <w:sz w:val="22"/>
          <w:szCs w:val="22"/>
          <w:lang w:eastAsia="en-GB"/>
          <w14:ligatures w14:val="none"/>
        </w:rPr>
        <w:t xml:space="preserve"> (total ~100 kg per passenger), the carrying capacity can be reasonably outlined as follows:</w:t>
      </w:r>
    </w:p>
    <w:p w14:paraId="65D9441F" w14:textId="77777777" w:rsidR="002048B5" w:rsidRPr="002048B5" w:rsidRDefault="002048B5" w:rsidP="00F24E72">
      <w:pPr>
        <w:spacing w:before="100" w:beforeAutospacing="1" w:after="0" w:line="240" w:lineRule="auto"/>
        <w:outlineLvl w:val="2"/>
        <w:rPr>
          <w:rFonts w:ascii="Century Gothic" w:eastAsia="Times New Roman" w:hAnsi="Century Gothic" w:cs="Times New Roman"/>
          <w:b/>
          <w:bCs/>
          <w:kern w:val="0"/>
          <w:sz w:val="22"/>
          <w:szCs w:val="22"/>
          <w:lang w:eastAsia="en-GB"/>
          <w14:ligatures w14:val="none"/>
        </w:rPr>
      </w:pPr>
      <w:r w:rsidRPr="002048B5">
        <w:rPr>
          <w:rFonts w:ascii="Century Gothic" w:eastAsia="Times New Roman" w:hAnsi="Century Gothic" w:cs="Times New Roman"/>
          <w:b/>
          <w:bCs/>
          <w:kern w:val="0"/>
          <w:sz w:val="22"/>
          <w:szCs w:val="22"/>
          <w:lang w:eastAsia="en-GB"/>
          <w14:ligatures w14:val="none"/>
        </w:rPr>
        <w:t>King Air (Medivac Configuration)</w:t>
      </w:r>
    </w:p>
    <w:p w14:paraId="5B174B14" w14:textId="77777777" w:rsidR="002048B5" w:rsidRPr="002048B5" w:rsidRDefault="002048B5" w:rsidP="00F24E72">
      <w:pPr>
        <w:numPr>
          <w:ilvl w:val="0"/>
          <w:numId w:val="44"/>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2048B5">
        <w:rPr>
          <w:rFonts w:ascii="Century Gothic" w:eastAsia="Times New Roman" w:hAnsi="Century Gothic" w:cs="Times New Roman"/>
          <w:b/>
          <w:bCs/>
          <w:kern w:val="0"/>
          <w:sz w:val="22"/>
          <w:szCs w:val="22"/>
          <w:lang w:eastAsia="en-GB"/>
          <w14:ligatures w14:val="none"/>
        </w:rPr>
        <w:t>Passenger capacity:</w:t>
      </w:r>
      <w:r w:rsidRPr="002048B5">
        <w:rPr>
          <w:rFonts w:ascii="Century Gothic" w:eastAsia="Times New Roman" w:hAnsi="Century Gothic" w:cs="Times New Roman"/>
          <w:kern w:val="0"/>
          <w:sz w:val="22"/>
          <w:szCs w:val="22"/>
          <w:lang w:eastAsia="en-GB"/>
          <w14:ligatures w14:val="none"/>
        </w:rPr>
        <w:t xml:space="preserve"> up to 7 persons (or mixed passenger/medical configuration)</w:t>
      </w:r>
    </w:p>
    <w:p w14:paraId="27A814BC" w14:textId="77777777" w:rsidR="002048B5" w:rsidRPr="002048B5" w:rsidRDefault="002048B5" w:rsidP="00F24E72">
      <w:pPr>
        <w:numPr>
          <w:ilvl w:val="0"/>
          <w:numId w:val="44"/>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2048B5">
        <w:rPr>
          <w:rFonts w:ascii="Century Gothic" w:eastAsia="Times New Roman" w:hAnsi="Century Gothic" w:cs="Times New Roman"/>
          <w:b/>
          <w:bCs/>
          <w:kern w:val="0"/>
          <w:sz w:val="22"/>
          <w:szCs w:val="22"/>
          <w:lang w:eastAsia="en-GB"/>
          <w14:ligatures w14:val="none"/>
        </w:rPr>
        <w:t>Estimated payload:</w:t>
      </w:r>
    </w:p>
    <w:p w14:paraId="76303B4C" w14:textId="77777777" w:rsidR="002048B5" w:rsidRPr="002048B5" w:rsidRDefault="002048B5" w:rsidP="00F24E72">
      <w:pPr>
        <w:numPr>
          <w:ilvl w:val="1"/>
          <w:numId w:val="44"/>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2048B5">
        <w:rPr>
          <w:rFonts w:ascii="Century Gothic" w:eastAsia="Times New Roman" w:hAnsi="Century Gothic" w:cs="Times New Roman"/>
          <w:kern w:val="0"/>
          <w:sz w:val="22"/>
          <w:szCs w:val="22"/>
          <w:lang w:eastAsia="en-GB"/>
          <w14:ligatures w14:val="none"/>
        </w:rPr>
        <w:t xml:space="preserve">7 persons × 100 kg = </w:t>
      </w:r>
      <w:r w:rsidRPr="002048B5">
        <w:rPr>
          <w:rFonts w:ascii="Century Gothic" w:eastAsia="Times New Roman" w:hAnsi="Century Gothic" w:cs="Times New Roman"/>
          <w:b/>
          <w:bCs/>
          <w:kern w:val="0"/>
          <w:sz w:val="22"/>
          <w:szCs w:val="22"/>
          <w:lang w:eastAsia="en-GB"/>
          <w14:ligatures w14:val="none"/>
        </w:rPr>
        <w:t>~700 kg payload</w:t>
      </w:r>
    </w:p>
    <w:p w14:paraId="335FCBFF" w14:textId="77777777" w:rsidR="002048B5" w:rsidRPr="002048B5" w:rsidRDefault="002048B5" w:rsidP="00F24E72">
      <w:pPr>
        <w:numPr>
          <w:ilvl w:val="0"/>
          <w:numId w:val="44"/>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2048B5">
        <w:rPr>
          <w:rFonts w:ascii="Century Gothic" w:eastAsia="Times New Roman" w:hAnsi="Century Gothic" w:cs="Times New Roman"/>
          <w:kern w:val="0"/>
          <w:sz w:val="22"/>
          <w:szCs w:val="22"/>
          <w:lang w:eastAsia="en-GB"/>
          <w14:ligatures w14:val="none"/>
        </w:rPr>
        <w:t>Flexible configuration allows for:</w:t>
      </w:r>
    </w:p>
    <w:p w14:paraId="7D21B300" w14:textId="77777777" w:rsidR="002048B5" w:rsidRPr="002048B5" w:rsidRDefault="002048B5" w:rsidP="00F24E72">
      <w:pPr>
        <w:numPr>
          <w:ilvl w:val="1"/>
          <w:numId w:val="44"/>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2048B5">
        <w:rPr>
          <w:rFonts w:ascii="Century Gothic" w:eastAsia="Times New Roman" w:hAnsi="Century Gothic" w:cs="Times New Roman"/>
          <w:kern w:val="0"/>
          <w:sz w:val="22"/>
          <w:szCs w:val="22"/>
          <w:lang w:eastAsia="en-GB"/>
          <w14:ligatures w14:val="none"/>
        </w:rPr>
        <w:t>stretcher patient(s)</w:t>
      </w:r>
    </w:p>
    <w:p w14:paraId="10DCFE24" w14:textId="77777777" w:rsidR="002048B5" w:rsidRPr="002048B5" w:rsidRDefault="002048B5" w:rsidP="00F24E72">
      <w:pPr>
        <w:numPr>
          <w:ilvl w:val="1"/>
          <w:numId w:val="44"/>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2048B5">
        <w:rPr>
          <w:rFonts w:ascii="Century Gothic" w:eastAsia="Times New Roman" w:hAnsi="Century Gothic" w:cs="Times New Roman"/>
          <w:kern w:val="0"/>
          <w:sz w:val="22"/>
          <w:szCs w:val="22"/>
          <w:lang w:eastAsia="en-GB"/>
          <w14:ligatures w14:val="none"/>
        </w:rPr>
        <w:t>medical equipment</w:t>
      </w:r>
    </w:p>
    <w:p w14:paraId="090E575D" w14:textId="77777777" w:rsidR="002048B5" w:rsidRPr="002048B5" w:rsidRDefault="002048B5" w:rsidP="00F24E72">
      <w:pPr>
        <w:numPr>
          <w:ilvl w:val="1"/>
          <w:numId w:val="44"/>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2048B5">
        <w:rPr>
          <w:rFonts w:ascii="Century Gothic" w:eastAsia="Times New Roman" w:hAnsi="Century Gothic" w:cs="Times New Roman"/>
          <w:kern w:val="0"/>
          <w:sz w:val="22"/>
          <w:szCs w:val="22"/>
          <w:lang w:eastAsia="en-GB"/>
          <w14:ligatures w14:val="none"/>
        </w:rPr>
        <w:t>support personnel</w:t>
      </w:r>
    </w:p>
    <w:p w14:paraId="0C60A04A" w14:textId="5B987FD7" w:rsidR="00F24E72" w:rsidRPr="007D51FD" w:rsidRDefault="002048B5" w:rsidP="008E37CB">
      <w:pPr>
        <w:spacing w:before="100" w:beforeAutospacing="1" w:after="0" w:line="240" w:lineRule="auto"/>
        <w:rPr>
          <w:rFonts w:ascii="Century Gothic" w:eastAsia="Times New Roman" w:hAnsi="Century Gothic" w:cs="Times New Roman"/>
          <w:kern w:val="0"/>
          <w:sz w:val="22"/>
          <w:szCs w:val="22"/>
          <w:lang w:eastAsia="en-GB"/>
          <w14:ligatures w14:val="none"/>
        </w:rPr>
      </w:pPr>
      <w:r w:rsidRPr="002048B5">
        <w:rPr>
          <w:rFonts w:ascii="Century Gothic" w:eastAsia="Times New Roman" w:hAnsi="Century Gothic" w:cs="Times New Roman"/>
          <w:kern w:val="0"/>
          <w:sz w:val="22"/>
          <w:szCs w:val="22"/>
          <w:lang w:eastAsia="en-GB"/>
          <w14:ligatures w14:val="none"/>
        </w:rPr>
        <w:t xml:space="preserve">Provides a reliable combination of </w:t>
      </w:r>
      <w:r w:rsidRPr="002048B5">
        <w:rPr>
          <w:rFonts w:ascii="Century Gothic" w:eastAsia="Times New Roman" w:hAnsi="Century Gothic" w:cs="Times New Roman"/>
          <w:b/>
          <w:bCs/>
          <w:kern w:val="0"/>
          <w:sz w:val="22"/>
          <w:szCs w:val="22"/>
          <w:lang w:eastAsia="en-GB"/>
          <w14:ligatures w14:val="none"/>
        </w:rPr>
        <w:t>personnel transport and emergency response capability</w:t>
      </w:r>
    </w:p>
    <w:p w14:paraId="17BFF0E9" w14:textId="2510B0F0" w:rsidR="002048B5" w:rsidRPr="002048B5" w:rsidRDefault="002048B5" w:rsidP="00F24E72">
      <w:pPr>
        <w:spacing w:before="100" w:beforeAutospacing="1" w:after="0" w:line="240" w:lineRule="auto"/>
        <w:outlineLvl w:val="2"/>
        <w:rPr>
          <w:rFonts w:ascii="Century Gothic" w:eastAsia="Times New Roman" w:hAnsi="Century Gothic" w:cs="Times New Roman"/>
          <w:b/>
          <w:bCs/>
          <w:kern w:val="0"/>
          <w:sz w:val="22"/>
          <w:szCs w:val="22"/>
          <w:lang w:eastAsia="en-GB"/>
          <w14:ligatures w14:val="none"/>
        </w:rPr>
      </w:pPr>
      <w:r w:rsidRPr="002048B5">
        <w:rPr>
          <w:rFonts w:ascii="Century Gothic" w:eastAsia="Times New Roman" w:hAnsi="Century Gothic" w:cs="Times New Roman"/>
          <w:b/>
          <w:bCs/>
          <w:kern w:val="0"/>
          <w:sz w:val="22"/>
          <w:szCs w:val="22"/>
          <w:lang w:eastAsia="en-GB"/>
          <w14:ligatures w14:val="none"/>
        </w:rPr>
        <w:t>Westland Scout Helicopter</w:t>
      </w:r>
    </w:p>
    <w:p w14:paraId="3989DF34" w14:textId="77777777" w:rsidR="002048B5" w:rsidRPr="002048B5" w:rsidRDefault="002048B5" w:rsidP="00F24E72">
      <w:pPr>
        <w:numPr>
          <w:ilvl w:val="0"/>
          <w:numId w:val="45"/>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2048B5">
        <w:rPr>
          <w:rFonts w:ascii="Century Gothic" w:eastAsia="Times New Roman" w:hAnsi="Century Gothic" w:cs="Times New Roman"/>
          <w:kern w:val="0"/>
          <w:sz w:val="22"/>
          <w:szCs w:val="22"/>
          <w:lang w:eastAsia="en-GB"/>
          <w14:ligatures w14:val="none"/>
        </w:rPr>
        <w:t>Typical configuration:</w:t>
      </w:r>
    </w:p>
    <w:p w14:paraId="7944AF72" w14:textId="77777777" w:rsidR="002048B5" w:rsidRPr="002048B5" w:rsidRDefault="002048B5" w:rsidP="00F24E72">
      <w:pPr>
        <w:numPr>
          <w:ilvl w:val="1"/>
          <w:numId w:val="45"/>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2048B5">
        <w:rPr>
          <w:rFonts w:ascii="Century Gothic" w:eastAsia="Times New Roman" w:hAnsi="Century Gothic" w:cs="Times New Roman"/>
          <w:b/>
          <w:bCs/>
          <w:kern w:val="0"/>
          <w:sz w:val="22"/>
          <w:szCs w:val="22"/>
          <w:lang w:eastAsia="en-GB"/>
          <w14:ligatures w14:val="none"/>
        </w:rPr>
        <w:t>1 pilot + 3–4 passengers (light load conditions)</w:t>
      </w:r>
    </w:p>
    <w:p w14:paraId="5B0B9549" w14:textId="77777777" w:rsidR="002048B5" w:rsidRPr="002048B5" w:rsidRDefault="002048B5" w:rsidP="00F24E72">
      <w:pPr>
        <w:numPr>
          <w:ilvl w:val="0"/>
          <w:numId w:val="45"/>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2048B5">
        <w:rPr>
          <w:rFonts w:ascii="Century Gothic" w:eastAsia="Times New Roman" w:hAnsi="Century Gothic" w:cs="Times New Roman"/>
          <w:kern w:val="0"/>
          <w:sz w:val="22"/>
          <w:szCs w:val="22"/>
          <w:lang w:eastAsia="en-GB"/>
          <w14:ligatures w14:val="none"/>
        </w:rPr>
        <w:t>Estimated payload:</w:t>
      </w:r>
    </w:p>
    <w:p w14:paraId="666AE882" w14:textId="77777777" w:rsidR="002048B5" w:rsidRPr="002048B5" w:rsidRDefault="002048B5" w:rsidP="00F24E72">
      <w:pPr>
        <w:numPr>
          <w:ilvl w:val="1"/>
          <w:numId w:val="45"/>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2048B5">
        <w:rPr>
          <w:rFonts w:ascii="Century Gothic" w:eastAsia="Times New Roman" w:hAnsi="Century Gothic" w:cs="Times New Roman"/>
          <w:kern w:val="0"/>
          <w:sz w:val="22"/>
          <w:szCs w:val="22"/>
          <w:lang w:eastAsia="en-GB"/>
          <w14:ligatures w14:val="none"/>
        </w:rPr>
        <w:t>~300–400 kg depending on fuel and range requirements</w:t>
      </w:r>
    </w:p>
    <w:p w14:paraId="2DA3CCB1" w14:textId="77777777" w:rsidR="002048B5" w:rsidRPr="002048B5" w:rsidRDefault="002048B5" w:rsidP="00F24E72">
      <w:pPr>
        <w:numPr>
          <w:ilvl w:val="0"/>
          <w:numId w:val="46"/>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2048B5">
        <w:rPr>
          <w:rFonts w:ascii="Century Gothic" w:eastAsia="Times New Roman" w:hAnsi="Century Gothic" w:cs="Times New Roman"/>
          <w:kern w:val="0"/>
          <w:sz w:val="22"/>
          <w:szCs w:val="22"/>
          <w:lang w:eastAsia="en-GB"/>
          <w14:ligatures w14:val="none"/>
        </w:rPr>
        <w:t>site visits and supervision</w:t>
      </w:r>
    </w:p>
    <w:p w14:paraId="7FF080C8" w14:textId="77777777" w:rsidR="002048B5" w:rsidRPr="002048B5" w:rsidRDefault="002048B5" w:rsidP="00F24E72">
      <w:pPr>
        <w:numPr>
          <w:ilvl w:val="0"/>
          <w:numId w:val="46"/>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2048B5">
        <w:rPr>
          <w:rFonts w:ascii="Century Gothic" w:eastAsia="Times New Roman" w:hAnsi="Century Gothic" w:cs="Times New Roman"/>
          <w:kern w:val="0"/>
          <w:sz w:val="22"/>
          <w:szCs w:val="22"/>
          <w:lang w:eastAsia="en-GB"/>
          <w14:ligatures w14:val="none"/>
        </w:rPr>
        <w:t>light transport into remote or undeveloped areas</w:t>
      </w:r>
    </w:p>
    <w:p w14:paraId="48897ABB" w14:textId="77777777" w:rsidR="002048B5" w:rsidRPr="002048B5" w:rsidRDefault="00000000" w:rsidP="00F24E72">
      <w:pPr>
        <w:spacing w:after="0" w:line="240" w:lineRule="auto"/>
        <w:rPr>
          <w:rFonts w:ascii="Century Gothic" w:eastAsia="Times New Roman" w:hAnsi="Century Gothic" w:cs="Times New Roman"/>
          <w:kern w:val="0"/>
          <w:sz w:val="22"/>
          <w:szCs w:val="22"/>
          <w:lang w:eastAsia="en-GB"/>
          <w14:ligatures w14:val="none"/>
        </w:rPr>
      </w:pPr>
      <w:r>
        <w:rPr>
          <w:rFonts w:ascii="Century Gothic" w:eastAsia="Times New Roman" w:hAnsi="Century Gothic" w:cs="Times New Roman"/>
          <w:kern w:val="0"/>
          <w:sz w:val="22"/>
          <w:szCs w:val="22"/>
          <w:lang w:eastAsia="en-GB"/>
          <w14:ligatures w14:val="none"/>
        </w:rPr>
        <w:pict w14:anchorId="6F87C9AE">
          <v:rect id="_x0000_i1025" style="width:0;height:1.5pt" o:hralign="center" o:hrstd="t" o:hr="t" fillcolor="#a0a0a0" stroked="f"/>
        </w:pict>
      </w:r>
    </w:p>
    <w:p w14:paraId="6EC2A07F" w14:textId="77777777" w:rsidR="008E37CB" w:rsidRPr="007D51FD" w:rsidRDefault="008E37CB" w:rsidP="00F24E72">
      <w:pPr>
        <w:spacing w:before="100" w:beforeAutospacing="1" w:after="0" w:line="240" w:lineRule="auto"/>
        <w:outlineLvl w:val="1"/>
        <w:rPr>
          <w:rFonts w:ascii="Century Gothic" w:eastAsia="Times New Roman" w:hAnsi="Century Gothic" w:cs="Times New Roman"/>
          <w:b/>
          <w:bCs/>
          <w:kern w:val="0"/>
          <w:sz w:val="22"/>
          <w:szCs w:val="22"/>
          <w:lang w:eastAsia="en-GB"/>
          <w14:ligatures w14:val="none"/>
        </w:rPr>
      </w:pPr>
    </w:p>
    <w:p w14:paraId="38F71BBD" w14:textId="77777777" w:rsidR="008E37CB" w:rsidRPr="007D51FD" w:rsidRDefault="008E37CB" w:rsidP="00F24E72">
      <w:pPr>
        <w:spacing w:before="100" w:beforeAutospacing="1" w:after="0" w:line="240" w:lineRule="auto"/>
        <w:outlineLvl w:val="1"/>
        <w:rPr>
          <w:rFonts w:ascii="Century Gothic" w:eastAsia="Times New Roman" w:hAnsi="Century Gothic" w:cs="Times New Roman"/>
          <w:b/>
          <w:bCs/>
          <w:kern w:val="0"/>
          <w:sz w:val="22"/>
          <w:szCs w:val="22"/>
          <w:lang w:eastAsia="en-GB"/>
          <w14:ligatures w14:val="none"/>
        </w:rPr>
      </w:pPr>
    </w:p>
    <w:p w14:paraId="5D363E5C" w14:textId="3B9407AC" w:rsidR="002048B5" w:rsidRPr="002048B5" w:rsidRDefault="002048B5" w:rsidP="00F24E72">
      <w:pPr>
        <w:spacing w:before="100" w:beforeAutospacing="1" w:after="0" w:line="240" w:lineRule="auto"/>
        <w:outlineLvl w:val="1"/>
        <w:rPr>
          <w:rFonts w:ascii="Century Gothic" w:eastAsia="Times New Roman" w:hAnsi="Century Gothic" w:cs="Times New Roman"/>
          <w:b/>
          <w:bCs/>
          <w:kern w:val="0"/>
          <w:sz w:val="22"/>
          <w:szCs w:val="22"/>
          <w:lang w:eastAsia="en-GB"/>
          <w14:ligatures w14:val="none"/>
        </w:rPr>
      </w:pPr>
      <w:r w:rsidRPr="002048B5">
        <w:rPr>
          <w:rFonts w:ascii="Century Gothic" w:eastAsia="Times New Roman" w:hAnsi="Century Gothic" w:cs="Times New Roman"/>
          <w:b/>
          <w:bCs/>
          <w:kern w:val="0"/>
          <w:sz w:val="22"/>
          <w:szCs w:val="22"/>
          <w:lang w:eastAsia="en-GB"/>
          <w14:ligatures w14:val="none"/>
        </w:rPr>
        <w:t>Strategic Value</w:t>
      </w:r>
    </w:p>
    <w:p w14:paraId="050334E1" w14:textId="77777777" w:rsidR="002048B5" w:rsidRPr="002048B5" w:rsidRDefault="002048B5"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2048B5">
        <w:rPr>
          <w:rFonts w:ascii="Century Gothic" w:eastAsia="Times New Roman" w:hAnsi="Century Gothic" w:cs="Times New Roman"/>
          <w:kern w:val="0"/>
          <w:sz w:val="22"/>
          <w:szCs w:val="22"/>
          <w:lang w:eastAsia="en-GB"/>
          <w14:ligatures w14:val="none"/>
        </w:rPr>
        <w:lastRenderedPageBreak/>
        <w:t>The integration of aviation support provides:</w:t>
      </w:r>
    </w:p>
    <w:p w14:paraId="67104CF7" w14:textId="77777777" w:rsidR="002048B5" w:rsidRPr="002048B5" w:rsidRDefault="002048B5" w:rsidP="00F24E72">
      <w:pPr>
        <w:numPr>
          <w:ilvl w:val="0"/>
          <w:numId w:val="47"/>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2048B5">
        <w:rPr>
          <w:rFonts w:ascii="Century Gothic" w:eastAsia="Times New Roman" w:hAnsi="Century Gothic" w:cs="Times New Roman"/>
          <w:b/>
          <w:bCs/>
          <w:kern w:val="0"/>
          <w:sz w:val="22"/>
          <w:szCs w:val="22"/>
          <w:lang w:eastAsia="en-GB"/>
          <w14:ligatures w14:val="none"/>
        </w:rPr>
        <w:t>Improved operational efficiency</w:t>
      </w:r>
      <w:r w:rsidRPr="002048B5">
        <w:rPr>
          <w:rFonts w:ascii="Century Gothic" w:eastAsia="Times New Roman" w:hAnsi="Century Gothic" w:cs="Times New Roman"/>
          <w:kern w:val="0"/>
          <w:sz w:val="22"/>
          <w:szCs w:val="22"/>
          <w:lang w:eastAsia="en-GB"/>
          <w14:ligatures w14:val="none"/>
        </w:rPr>
        <w:t>, reducing delays associated with road logistics</w:t>
      </w:r>
    </w:p>
    <w:p w14:paraId="77658687" w14:textId="77777777" w:rsidR="002048B5" w:rsidRPr="002048B5" w:rsidRDefault="002048B5" w:rsidP="00F24E72">
      <w:pPr>
        <w:numPr>
          <w:ilvl w:val="0"/>
          <w:numId w:val="47"/>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2048B5">
        <w:rPr>
          <w:rFonts w:ascii="Century Gothic" w:eastAsia="Times New Roman" w:hAnsi="Century Gothic" w:cs="Times New Roman"/>
          <w:b/>
          <w:bCs/>
          <w:kern w:val="0"/>
          <w:sz w:val="22"/>
          <w:szCs w:val="22"/>
          <w:lang w:eastAsia="en-GB"/>
          <w14:ligatures w14:val="none"/>
        </w:rPr>
        <w:t>Enhanced safety capability</w:t>
      </w:r>
      <w:r w:rsidRPr="002048B5">
        <w:rPr>
          <w:rFonts w:ascii="Century Gothic" w:eastAsia="Times New Roman" w:hAnsi="Century Gothic" w:cs="Times New Roman"/>
          <w:kern w:val="0"/>
          <w:sz w:val="22"/>
          <w:szCs w:val="22"/>
          <w:lang w:eastAsia="en-GB"/>
          <w14:ligatures w14:val="none"/>
        </w:rPr>
        <w:t>, particularly through medivac support</w:t>
      </w:r>
    </w:p>
    <w:p w14:paraId="0CE6F157" w14:textId="77777777" w:rsidR="002048B5" w:rsidRPr="002048B5" w:rsidRDefault="002048B5" w:rsidP="00F24E72">
      <w:pPr>
        <w:numPr>
          <w:ilvl w:val="0"/>
          <w:numId w:val="47"/>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2048B5">
        <w:rPr>
          <w:rFonts w:ascii="Century Gothic" w:eastAsia="Times New Roman" w:hAnsi="Century Gothic" w:cs="Times New Roman"/>
          <w:b/>
          <w:bCs/>
          <w:kern w:val="0"/>
          <w:sz w:val="22"/>
          <w:szCs w:val="22"/>
          <w:lang w:eastAsia="en-GB"/>
          <w14:ligatures w14:val="none"/>
        </w:rPr>
        <w:t>Greater flexibility</w:t>
      </w:r>
      <w:r w:rsidRPr="002048B5">
        <w:rPr>
          <w:rFonts w:ascii="Century Gothic" w:eastAsia="Times New Roman" w:hAnsi="Century Gothic" w:cs="Times New Roman"/>
          <w:kern w:val="0"/>
          <w:sz w:val="22"/>
          <w:szCs w:val="22"/>
          <w:lang w:eastAsia="en-GB"/>
          <w14:ligatures w14:val="none"/>
        </w:rPr>
        <w:t xml:space="preserve"> in accessing remote mining and exploration areas</w:t>
      </w:r>
    </w:p>
    <w:p w14:paraId="12C559AB" w14:textId="77777777" w:rsidR="002048B5" w:rsidRPr="002048B5" w:rsidRDefault="002048B5" w:rsidP="00F24E72">
      <w:pPr>
        <w:numPr>
          <w:ilvl w:val="0"/>
          <w:numId w:val="47"/>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2048B5">
        <w:rPr>
          <w:rFonts w:ascii="Century Gothic" w:eastAsia="Times New Roman" w:hAnsi="Century Gothic" w:cs="Times New Roman"/>
          <w:b/>
          <w:bCs/>
          <w:kern w:val="0"/>
          <w:sz w:val="22"/>
          <w:szCs w:val="22"/>
          <w:lang w:eastAsia="en-GB"/>
          <w14:ligatures w14:val="none"/>
        </w:rPr>
        <w:t>Support for infrastructure development</w:t>
      </w:r>
      <w:r w:rsidRPr="002048B5">
        <w:rPr>
          <w:rFonts w:ascii="Century Gothic" w:eastAsia="Times New Roman" w:hAnsi="Century Gothic" w:cs="Times New Roman"/>
          <w:kern w:val="0"/>
          <w:sz w:val="22"/>
          <w:szCs w:val="22"/>
          <w:lang w:eastAsia="en-GB"/>
          <w14:ligatures w14:val="none"/>
        </w:rPr>
        <w:t>, including future commercial and community initiatives</w:t>
      </w:r>
    </w:p>
    <w:p w14:paraId="5F54C28A" w14:textId="71F1DF3B" w:rsidR="006B6D98" w:rsidRPr="007D51FD" w:rsidRDefault="002048B5"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2048B5">
        <w:rPr>
          <w:rFonts w:ascii="Century Gothic" w:eastAsia="Times New Roman" w:hAnsi="Century Gothic" w:cs="Times New Roman"/>
          <w:kern w:val="0"/>
          <w:sz w:val="22"/>
          <w:szCs w:val="22"/>
          <w:lang w:eastAsia="en-GB"/>
          <w14:ligatures w14:val="none"/>
        </w:rPr>
        <w:t>This approach is intended to complement ground operations, providing a practical and scalable solution aligned with the realities of operating in Liberia.</w:t>
      </w:r>
    </w:p>
    <w:p w14:paraId="6398CEC8" w14:textId="0A1DC2C0" w:rsidR="008E37CB" w:rsidRPr="007D51FD" w:rsidRDefault="008E37CB"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r w:rsidRPr="007D51FD">
        <w:rPr>
          <w:rFonts w:ascii="Century Gothic" w:eastAsia="Times New Roman" w:hAnsi="Century Gothic" w:cs="Times New Roman"/>
          <w:kern w:val="0"/>
          <w:sz w:val="22"/>
          <w:szCs w:val="22"/>
          <w:lang w:eastAsia="en-GB"/>
          <w14:ligatures w14:val="none"/>
        </w:rPr>
        <w:t xml:space="preserve">Other Additional Area </w:t>
      </w:r>
    </w:p>
    <w:p w14:paraId="696EE2A3" w14:textId="66EC4550" w:rsidR="003B6678" w:rsidRPr="007D51FD" w:rsidRDefault="007D51FD" w:rsidP="003B6678">
      <w:pPr>
        <w:pStyle w:val="NormalWeb"/>
        <w:spacing w:after="0" w:afterAutospacing="0"/>
        <w:ind w:left="720"/>
        <w:rPr>
          <w:rFonts w:ascii="Century Gothic" w:hAnsi="Century Gothic"/>
          <w:sz w:val="22"/>
          <w:szCs w:val="22"/>
        </w:rPr>
      </w:pPr>
      <w:r w:rsidRPr="007D51FD">
        <w:rPr>
          <w:rFonts w:ascii="Century Gothic" w:hAnsi="Century Gothic"/>
          <w:noProof/>
          <w:sz w:val="22"/>
          <w:szCs w:val="22"/>
        </w:rPr>
        <w:drawing>
          <wp:anchor distT="0" distB="0" distL="114300" distR="114300" simplePos="0" relativeHeight="251658240" behindDoc="0" locked="0" layoutInCell="1" allowOverlap="1" wp14:anchorId="771B54A5" wp14:editId="68CEDD72">
            <wp:simplePos x="0" y="0"/>
            <wp:positionH relativeFrom="margin">
              <wp:posOffset>-635</wp:posOffset>
            </wp:positionH>
            <wp:positionV relativeFrom="paragraph">
              <wp:posOffset>436880</wp:posOffset>
            </wp:positionV>
            <wp:extent cx="5695950" cy="4999355"/>
            <wp:effectExtent l="0" t="0" r="0" b="0"/>
            <wp:wrapSquare wrapText="bothSides"/>
            <wp:docPr id="1" name="Picture 1" descr="Kimberlite discoveries in NW Liberia: Tropical exploration &amp; preliminary  result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mberlite discoveries in NW Liberia: Tropical exploration &amp; preliminary  results - ScienceDi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5950" cy="4999355"/>
                    </a:xfrm>
                    <a:prstGeom prst="rect">
                      <a:avLst/>
                    </a:prstGeom>
                    <a:noFill/>
                    <a:ln>
                      <a:noFill/>
                    </a:ln>
                  </pic:spPr>
                </pic:pic>
              </a:graphicData>
            </a:graphic>
            <wp14:sizeRelV relativeFrom="margin">
              <wp14:pctHeight>0</wp14:pctHeight>
            </wp14:sizeRelV>
          </wp:anchor>
        </w:drawing>
      </w:r>
      <w:r w:rsidR="008E37CB" w:rsidRPr="007D51FD">
        <w:rPr>
          <w:rFonts w:ascii="Century Gothic" w:hAnsi="Century Gothic"/>
          <w:sz w:val="22"/>
          <w:szCs w:val="22"/>
        </w:rPr>
        <w:t xml:space="preserve">DIAMONDS </w:t>
      </w:r>
      <w:r w:rsidR="003B6678" w:rsidRPr="007D51FD">
        <w:rPr>
          <w:rFonts w:ascii="Century Gothic" w:hAnsi="Century Gothic"/>
          <w:sz w:val="22"/>
          <w:szCs w:val="22"/>
        </w:rPr>
        <w:t>(alluvial + kimberlite)</w:t>
      </w:r>
    </w:p>
    <w:p w14:paraId="2F5C1A24" w14:textId="38B6BDEE" w:rsidR="004A1974" w:rsidRPr="007D51FD" w:rsidRDefault="004A1974" w:rsidP="00F24E72">
      <w:pPr>
        <w:spacing w:before="100" w:beforeAutospacing="1" w:after="0" w:line="240" w:lineRule="auto"/>
        <w:rPr>
          <w:rFonts w:ascii="Century Gothic" w:eastAsia="Times New Roman" w:hAnsi="Century Gothic" w:cs="Times New Roman"/>
          <w:kern w:val="0"/>
          <w:sz w:val="22"/>
          <w:szCs w:val="22"/>
          <w:lang w:eastAsia="en-GB"/>
          <w14:ligatures w14:val="none"/>
        </w:rPr>
      </w:pPr>
    </w:p>
    <w:p w14:paraId="1834807D" w14:textId="77777777" w:rsidR="00DC4331" w:rsidRDefault="00DC4331" w:rsidP="007D51FD">
      <w:pPr>
        <w:spacing w:before="100" w:beforeAutospacing="1" w:after="0" w:line="240" w:lineRule="auto"/>
        <w:outlineLvl w:val="1"/>
        <w:rPr>
          <w:rFonts w:ascii="Century Gothic" w:eastAsia="Times New Roman" w:hAnsi="Century Gothic" w:cs="Times New Roman"/>
          <w:b/>
          <w:bCs/>
          <w:kern w:val="0"/>
          <w:sz w:val="22"/>
          <w:szCs w:val="22"/>
          <w:lang w:eastAsia="en-GB"/>
          <w14:ligatures w14:val="none"/>
        </w:rPr>
      </w:pPr>
    </w:p>
    <w:p w14:paraId="0FA74772" w14:textId="0731AFDE" w:rsidR="00496666" w:rsidRPr="00496666" w:rsidRDefault="00496666" w:rsidP="007D51FD">
      <w:pPr>
        <w:spacing w:before="100" w:beforeAutospacing="1" w:after="0" w:line="240" w:lineRule="auto"/>
        <w:outlineLvl w:val="1"/>
        <w:rPr>
          <w:rFonts w:ascii="Century Gothic" w:eastAsia="Times New Roman" w:hAnsi="Century Gothic" w:cs="Times New Roman"/>
          <w:b/>
          <w:bCs/>
          <w:kern w:val="0"/>
          <w:sz w:val="22"/>
          <w:szCs w:val="22"/>
          <w:lang w:eastAsia="en-GB"/>
          <w14:ligatures w14:val="none"/>
        </w:rPr>
      </w:pPr>
      <w:r w:rsidRPr="00496666">
        <w:rPr>
          <w:rFonts w:ascii="Century Gothic" w:eastAsia="Times New Roman" w:hAnsi="Century Gothic" w:cs="Times New Roman"/>
          <w:b/>
          <w:bCs/>
          <w:kern w:val="0"/>
          <w:sz w:val="22"/>
          <w:szCs w:val="22"/>
          <w:lang w:eastAsia="en-GB"/>
          <w14:ligatures w14:val="none"/>
        </w:rPr>
        <w:lastRenderedPageBreak/>
        <w:t>Diamond Opportunity (Complementary)</w:t>
      </w:r>
    </w:p>
    <w:p w14:paraId="1F6C9E88" w14:textId="77777777" w:rsidR="00496666" w:rsidRPr="00496666" w:rsidRDefault="00496666" w:rsidP="007D51FD">
      <w:p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kern w:val="0"/>
          <w:sz w:val="22"/>
          <w:szCs w:val="22"/>
          <w:lang w:eastAsia="en-GB"/>
          <w14:ligatures w14:val="none"/>
        </w:rPr>
        <w:t>While not core to Liberia operations, diamonds provide:</w:t>
      </w:r>
    </w:p>
    <w:p w14:paraId="250A9123" w14:textId="77777777" w:rsidR="00496666" w:rsidRPr="00496666" w:rsidRDefault="00496666" w:rsidP="007D51FD">
      <w:pPr>
        <w:numPr>
          <w:ilvl w:val="0"/>
          <w:numId w:val="48"/>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b/>
          <w:bCs/>
          <w:kern w:val="0"/>
          <w:sz w:val="22"/>
          <w:szCs w:val="22"/>
          <w:lang w:eastAsia="en-GB"/>
          <w14:ligatures w14:val="none"/>
        </w:rPr>
        <w:t>Low capital entry</w:t>
      </w:r>
    </w:p>
    <w:p w14:paraId="216EBB5E" w14:textId="77777777" w:rsidR="00496666" w:rsidRPr="00496666" w:rsidRDefault="00496666" w:rsidP="007D51FD">
      <w:pPr>
        <w:numPr>
          <w:ilvl w:val="0"/>
          <w:numId w:val="48"/>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b/>
          <w:bCs/>
          <w:kern w:val="0"/>
          <w:sz w:val="22"/>
          <w:szCs w:val="22"/>
          <w:lang w:eastAsia="en-GB"/>
          <w14:ligatures w14:val="none"/>
        </w:rPr>
        <w:t>High-margin potential (20%–50%+)</w:t>
      </w:r>
    </w:p>
    <w:p w14:paraId="3016BBD9" w14:textId="77777777" w:rsidR="00496666" w:rsidRPr="00496666" w:rsidRDefault="00496666" w:rsidP="007D51FD">
      <w:pPr>
        <w:numPr>
          <w:ilvl w:val="0"/>
          <w:numId w:val="48"/>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kern w:val="0"/>
          <w:sz w:val="22"/>
          <w:szCs w:val="22"/>
          <w:lang w:eastAsia="en-GB"/>
          <w14:ligatures w14:val="none"/>
        </w:rPr>
        <w:t>Natural alignment with existing mining networks</w:t>
      </w:r>
    </w:p>
    <w:p w14:paraId="73313E3C" w14:textId="77777777" w:rsidR="00496666" w:rsidRPr="00496666" w:rsidRDefault="00496666" w:rsidP="007D51FD">
      <w:pPr>
        <w:spacing w:before="100" w:beforeAutospacing="1" w:after="0" w:line="240" w:lineRule="auto"/>
        <w:outlineLvl w:val="2"/>
        <w:rPr>
          <w:rFonts w:ascii="Century Gothic" w:eastAsia="Times New Roman" w:hAnsi="Century Gothic" w:cs="Times New Roman"/>
          <w:b/>
          <w:bCs/>
          <w:kern w:val="0"/>
          <w:sz w:val="22"/>
          <w:szCs w:val="22"/>
          <w:lang w:eastAsia="en-GB"/>
          <w14:ligatures w14:val="none"/>
        </w:rPr>
      </w:pPr>
      <w:r w:rsidRPr="00496666">
        <w:rPr>
          <w:rFonts w:ascii="Century Gothic" w:eastAsia="Times New Roman" w:hAnsi="Century Gothic" w:cs="Times New Roman"/>
          <w:b/>
          <w:bCs/>
          <w:kern w:val="0"/>
          <w:sz w:val="22"/>
          <w:szCs w:val="22"/>
          <w:lang w:eastAsia="en-GB"/>
          <w14:ligatures w14:val="none"/>
        </w:rPr>
        <w:t>Strategy</w:t>
      </w:r>
    </w:p>
    <w:p w14:paraId="432D6BCC" w14:textId="77777777" w:rsidR="00496666" w:rsidRPr="00496666" w:rsidRDefault="00496666" w:rsidP="007D51FD">
      <w:pPr>
        <w:numPr>
          <w:ilvl w:val="0"/>
          <w:numId w:val="49"/>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kern w:val="0"/>
          <w:sz w:val="22"/>
          <w:szCs w:val="22"/>
          <w:lang w:eastAsia="en-GB"/>
          <w14:ligatures w14:val="none"/>
        </w:rPr>
        <w:t>Opportunistic purchasing from artisanal miners</w:t>
      </w:r>
    </w:p>
    <w:p w14:paraId="408D4F72" w14:textId="77777777" w:rsidR="00496666" w:rsidRPr="00496666" w:rsidRDefault="00496666" w:rsidP="007D51FD">
      <w:pPr>
        <w:numPr>
          <w:ilvl w:val="0"/>
          <w:numId w:val="49"/>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kern w:val="0"/>
          <w:sz w:val="22"/>
          <w:szCs w:val="22"/>
          <w:lang w:eastAsia="en-GB"/>
          <w14:ligatures w14:val="none"/>
        </w:rPr>
        <w:t>Basic grading and sorting</w:t>
      </w:r>
    </w:p>
    <w:p w14:paraId="082D9632" w14:textId="77777777" w:rsidR="00496666" w:rsidRPr="00496666" w:rsidRDefault="00496666" w:rsidP="007D51FD">
      <w:pPr>
        <w:numPr>
          <w:ilvl w:val="0"/>
          <w:numId w:val="49"/>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kern w:val="0"/>
          <w:sz w:val="22"/>
          <w:szCs w:val="22"/>
          <w:lang w:eastAsia="en-GB"/>
          <w14:ligatures w14:val="none"/>
        </w:rPr>
        <w:t>Resale through formal/international channels</w:t>
      </w:r>
    </w:p>
    <w:p w14:paraId="54E31218" w14:textId="1B7A82A2" w:rsidR="00496666" w:rsidRPr="00496666" w:rsidRDefault="00496666" w:rsidP="007D51FD">
      <w:p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b/>
          <w:bCs/>
          <w:kern w:val="0"/>
          <w:sz w:val="22"/>
          <w:szCs w:val="22"/>
          <w:lang w:eastAsia="en-GB"/>
          <w14:ligatures w14:val="none"/>
        </w:rPr>
        <w:t>Competitive Advantage</w:t>
      </w:r>
    </w:p>
    <w:p w14:paraId="2639F6DD" w14:textId="77777777" w:rsidR="00496666" w:rsidRPr="00496666" w:rsidRDefault="00496666" w:rsidP="007D51FD">
      <w:pPr>
        <w:numPr>
          <w:ilvl w:val="0"/>
          <w:numId w:val="60"/>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kern w:val="0"/>
          <w:sz w:val="22"/>
          <w:szCs w:val="22"/>
          <w:lang w:eastAsia="en-GB"/>
          <w14:ligatures w14:val="none"/>
        </w:rPr>
        <w:t>40+ years of relationships in Liberia</w:t>
      </w:r>
    </w:p>
    <w:p w14:paraId="18C05574" w14:textId="77777777" w:rsidR="00496666" w:rsidRPr="00496666" w:rsidRDefault="00496666" w:rsidP="007D51FD">
      <w:pPr>
        <w:numPr>
          <w:ilvl w:val="0"/>
          <w:numId w:val="60"/>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kern w:val="0"/>
          <w:sz w:val="22"/>
          <w:szCs w:val="22"/>
          <w:lang w:eastAsia="en-GB"/>
          <w14:ligatures w14:val="none"/>
        </w:rPr>
        <w:t>Immediate access to supply</w:t>
      </w:r>
    </w:p>
    <w:p w14:paraId="259AFC76" w14:textId="77777777" w:rsidR="00496666" w:rsidRPr="00496666" w:rsidRDefault="00496666" w:rsidP="007D51FD">
      <w:pPr>
        <w:numPr>
          <w:ilvl w:val="0"/>
          <w:numId w:val="60"/>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kern w:val="0"/>
          <w:sz w:val="22"/>
          <w:szCs w:val="22"/>
          <w:lang w:eastAsia="en-GB"/>
          <w14:ligatures w14:val="none"/>
        </w:rPr>
        <w:t>Multi-sector experience (energy, infrastructure)</w:t>
      </w:r>
    </w:p>
    <w:p w14:paraId="45D412FC" w14:textId="77777777" w:rsidR="00496666" w:rsidRPr="00496666" w:rsidRDefault="00496666" w:rsidP="007D51FD">
      <w:pPr>
        <w:numPr>
          <w:ilvl w:val="0"/>
          <w:numId w:val="60"/>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kern w:val="0"/>
          <w:sz w:val="22"/>
          <w:szCs w:val="22"/>
          <w:lang w:eastAsia="en-GB"/>
          <w14:ligatures w14:val="none"/>
        </w:rPr>
        <w:t>Local knowledge + international standards</w:t>
      </w:r>
    </w:p>
    <w:p w14:paraId="3A162896" w14:textId="77777777" w:rsidR="00496666" w:rsidRPr="007D51FD" w:rsidRDefault="00496666" w:rsidP="007D51FD">
      <w:pPr>
        <w:numPr>
          <w:ilvl w:val="0"/>
          <w:numId w:val="60"/>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kern w:val="0"/>
          <w:sz w:val="22"/>
          <w:szCs w:val="22"/>
          <w:lang w:eastAsia="en-GB"/>
          <w14:ligatures w14:val="none"/>
        </w:rPr>
        <w:t>Integrated model (trading → processing → community)</w:t>
      </w:r>
    </w:p>
    <w:p w14:paraId="01E3D4BE" w14:textId="3C1C0870" w:rsidR="00496666" w:rsidRPr="007D51FD" w:rsidRDefault="00496666" w:rsidP="00DC4331">
      <w:p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b/>
          <w:bCs/>
          <w:kern w:val="0"/>
          <w:sz w:val="22"/>
          <w:szCs w:val="22"/>
          <w:lang w:eastAsia="en-GB"/>
          <w14:ligatures w14:val="none"/>
        </w:rPr>
        <w:t>Risk Management</w:t>
      </w:r>
    </w:p>
    <w:p w14:paraId="484562B8" w14:textId="4F5B6FFB" w:rsidR="00496666" w:rsidRPr="00496666" w:rsidRDefault="00496666" w:rsidP="007D51FD">
      <w:p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b/>
          <w:bCs/>
          <w:kern w:val="0"/>
          <w:sz w:val="22"/>
          <w:szCs w:val="22"/>
          <w:lang w:eastAsia="en-GB"/>
          <w14:ligatures w14:val="none"/>
        </w:rPr>
        <w:t>Mitigation</w:t>
      </w:r>
    </w:p>
    <w:p w14:paraId="28E90A6E" w14:textId="77777777" w:rsidR="00496666" w:rsidRPr="00496666" w:rsidRDefault="00496666" w:rsidP="007D51FD">
      <w:pPr>
        <w:numPr>
          <w:ilvl w:val="0"/>
          <w:numId w:val="62"/>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kern w:val="0"/>
          <w:sz w:val="22"/>
          <w:szCs w:val="22"/>
          <w:lang w:eastAsia="en-GB"/>
          <w14:ligatures w14:val="none"/>
        </w:rPr>
        <w:t>Strong local partnerships</w:t>
      </w:r>
    </w:p>
    <w:p w14:paraId="0F41F2C8" w14:textId="77777777" w:rsidR="00496666" w:rsidRPr="00496666" w:rsidRDefault="00496666" w:rsidP="007D51FD">
      <w:pPr>
        <w:numPr>
          <w:ilvl w:val="0"/>
          <w:numId w:val="62"/>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kern w:val="0"/>
          <w:sz w:val="22"/>
          <w:szCs w:val="22"/>
          <w:lang w:eastAsia="en-GB"/>
          <w14:ligatures w14:val="none"/>
        </w:rPr>
        <w:t>Phased investment approach</w:t>
      </w:r>
    </w:p>
    <w:p w14:paraId="700BADCF" w14:textId="77777777" w:rsidR="00496666" w:rsidRPr="00496666" w:rsidRDefault="00496666" w:rsidP="007D51FD">
      <w:pPr>
        <w:numPr>
          <w:ilvl w:val="0"/>
          <w:numId w:val="62"/>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kern w:val="0"/>
          <w:sz w:val="22"/>
          <w:szCs w:val="22"/>
          <w:lang w:eastAsia="en-GB"/>
          <w14:ligatures w14:val="none"/>
        </w:rPr>
        <w:t>Compliance-led operations</w:t>
      </w:r>
    </w:p>
    <w:p w14:paraId="0B17BF29" w14:textId="77777777" w:rsidR="00496666" w:rsidRPr="00496666" w:rsidRDefault="00496666" w:rsidP="007D51FD">
      <w:pPr>
        <w:numPr>
          <w:ilvl w:val="0"/>
          <w:numId w:val="62"/>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kern w:val="0"/>
          <w:sz w:val="22"/>
          <w:szCs w:val="22"/>
          <w:lang w:eastAsia="en-GB"/>
          <w14:ligatures w14:val="none"/>
        </w:rPr>
        <w:t>Diversified revenue streams (gold + diamonds + retail)</w:t>
      </w:r>
    </w:p>
    <w:p w14:paraId="3A1C5A5C" w14:textId="77777777" w:rsidR="007D51FD" w:rsidRPr="007D51FD" w:rsidRDefault="007D51FD" w:rsidP="007D51FD">
      <w:pPr>
        <w:spacing w:after="0" w:line="240" w:lineRule="auto"/>
        <w:rPr>
          <w:rFonts w:ascii="Century Gothic" w:eastAsia="Times New Roman" w:hAnsi="Century Gothic" w:cs="Times New Roman"/>
          <w:b/>
          <w:bCs/>
          <w:kern w:val="0"/>
          <w:sz w:val="22"/>
          <w:szCs w:val="22"/>
          <w:lang w:eastAsia="en-GB"/>
          <w14:ligatures w14:val="none"/>
        </w:rPr>
      </w:pPr>
    </w:p>
    <w:p w14:paraId="7518F9F1" w14:textId="77777777" w:rsidR="003B417F" w:rsidRDefault="003B417F" w:rsidP="007D51FD">
      <w:pPr>
        <w:spacing w:after="0" w:line="240" w:lineRule="auto"/>
        <w:rPr>
          <w:rFonts w:ascii="Century Gothic" w:eastAsia="Times New Roman" w:hAnsi="Century Gothic" w:cs="Times New Roman"/>
          <w:b/>
          <w:bCs/>
          <w:kern w:val="0"/>
          <w:sz w:val="22"/>
          <w:szCs w:val="22"/>
          <w:lang w:eastAsia="en-GB"/>
          <w14:ligatures w14:val="none"/>
        </w:rPr>
      </w:pPr>
    </w:p>
    <w:p w14:paraId="69CED52D" w14:textId="77777777" w:rsidR="003B417F" w:rsidRDefault="003B417F" w:rsidP="007D51FD">
      <w:pPr>
        <w:spacing w:after="0" w:line="240" w:lineRule="auto"/>
        <w:rPr>
          <w:rFonts w:ascii="Century Gothic" w:eastAsia="Times New Roman" w:hAnsi="Century Gothic" w:cs="Times New Roman"/>
          <w:b/>
          <w:bCs/>
          <w:kern w:val="0"/>
          <w:sz w:val="22"/>
          <w:szCs w:val="22"/>
          <w:lang w:eastAsia="en-GB"/>
          <w14:ligatures w14:val="none"/>
        </w:rPr>
      </w:pPr>
    </w:p>
    <w:p w14:paraId="0F64EA34" w14:textId="77777777" w:rsidR="003B417F" w:rsidRDefault="003B417F" w:rsidP="007D51FD">
      <w:pPr>
        <w:spacing w:after="0" w:line="240" w:lineRule="auto"/>
        <w:rPr>
          <w:rFonts w:ascii="Century Gothic" w:eastAsia="Times New Roman" w:hAnsi="Century Gothic" w:cs="Times New Roman"/>
          <w:b/>
          <w:bCs/>
          <w:kern w:val="0"/>
          <w:sz w:val="22"/>
          <w:szCs w:val="22"/>
          <w:lang w:eastAsia="en-GB"/>
          <w14:ligatures w14:val="none"/>
        </w:rPr>
      </w:pPr>
    </w:p>
    <w:p w14:paraId="2866D185" w14:textId="77777777" w:rsidR="003B417F" w:rsidRDefault="003B417F" w:rsidP="007D51FD">
      <w:pPr>
        <w:spacing w:after="0" w:line="240" w:lineRule="auto"/>
        <w:rPr>
          <w:rFonts w:ascii="Century Gothic" w:eastAsia="Times New Roman" w:hAnsi="Century Gothic" w:cs="Times New Roman"/>
          <w:b/>
          <w:bCs/>
          <w:kern w:val="0"/>
          <w:sz w:val="22"/>
          <w:szCs w:val="22"/>
          <w:lang w:eastAsia="en-GB"/>
          <w14:ligatures w14:val="none"/>
        </w:rPr>
      </w:pPr>
    </w:p>
    <w:p w14:paraId="63F4AE3A" w14:textId="77777777" w:rsidR="003B417F" w:rsidRDefault="003B417F" w:rsidP="007D51FD">
      <w:pPr>
        <w:spacing w:after="0" w:line="240" w:lineRule="auto"/>
        <w:rPr>
          <w:rFonts w:ascii="Century Gothic" w:eastAsia="Times New Roman" w:hAnsi="Century Gothic" w:cs="Times New Roman"/>
          <w:b/>
          <w:bCs/>
          <w:kern w:val="0"/>
          <w:sz w:val="22"/>
          <w:szCs w:val="22"/>
          <w:lang w:eastAsia="en-GB"/>
          <w14:ligatures w14:val="none"/>
        </w:rPr>
      </w:pPr>
    </w:p>
    <w:p w14:paraId="190B3A0C" w14:textId="77777777" w:rsidR="003B417F" w:rsidRDefault="003B417F" w:rsidP="007D51FD">
      <w:pPr>
        <w:spacing w:after="0" w:line="240" w:lineRule="auto"/>
        <w:rPr>
          <w:rFonts w:ascii="Century Gothic" w:eastAsia="Times New Roman" w:hAnsi="Century Gothic" w:cs="Times New Roman"/>
          <w:b/>
          <w:bCs/>
          <w:kern w:val="0"/>
          <w:sz w:val="22"/>
          <w:szCs w:val="22"/>
          <w:lang w:eastAsia="en-GB"/>
          <w14:ligatures w14:val="none"/>
        </w:rPr>
      </w:pPr>
    </w:p>
    <w:p w14:paraId="52ED0DE2" w14:textId="77777777" w:rsidR="003B417F" w:rsidRDefault="003B417F" w:rsidP="007D51FD">
      <w:pPr>
        <w:spacing w:after="0" w:line="240" w:lineRule="auto"/>
        <w:rPr>
          <w:rFonts w:ascii="Century Gothic" w:eastAsia="Times New Roman" w:hAnsi="Century Gothic" w:cs="Times New Roman"/>
          <w:b/>
          <w:bCs/>
          <w:kern w:val="0"/>
          <w:sz w:val="22"/>
          <w:szCs w:val="22"/>
          <w:lang w:eastAsia="en-GB"/>
          <w14:ligatures w14:val="none"/>
        </w:rPr>
      </w:pPr>
    </w:p>
    <w:p w14:paraId="3DCEEAEB" w14:textId="77777777" w:rsidR="003B417F" w:rsidRDefault="003B417F" w:rsidP="007D51FD">
      <w:pPr>
        <w:spacing w:after="0" w:line="240" w:lineRule="auto"/>
        <w:rPr>
          <w:rFonts w:ascii="Century Gothic" w:eastAsia="Times New Roman" w:hAnsi="Century Gothic" w:cs="Times New Roman"/>
          <w:b/>
          <w:bCs/>
          <w:kern w:val="0"/>
          <w:sz w:val="22"/>
          <w:szCs w:val="22"/>
          <w:lang w:eastAsia="en-GB"/>
          <w14:ligatures w14:val="none"/>
        </w:rPr>
      </w:pPr>
    </w:p>
    <w:p w14:paraId="7F00C802" w14:textId="77777777" w:rsidR="003B417F" w:rsidRDefault="003B417F" w:rsidP="007D51FD">
      <w:pPr>
        <w:spacing w:after="0" w:line="240" w:lineRule="auto"/>
        <w:rPr>
          <w:rFonts w:ascii="Century Gothic" w:eastAsia="Times New Roman" w:hAnsi="Century Gothic" w:cs="Times New Roman"/>
          <w:b/>
          <w:bCs/>
          <w:kern w:val="0"/>
          <w:sz w:val="22"/>
          <w:szCs w:val="22"/>
          <w:lang w:eastAsia="en-GB"/>
          <w14:ligatures w14:val="none"/>
        </w:rPr>
      </w:pPr>
    </w:p>
    <w:p w14:paraId="6C38D8B4" w14:textId="77777777" w:rsidR="003B417F" w:rsidRDefault="003B417F" w:rsidP="007D51FD">
      <w:pPr>
        <w:spacing w:after="0" w:line="240" w:lineRule="auto"/>
        <w:rPr>
          <w:rFonts w:ascii="Century Gothic" w:eastAsia="Times New Roman" w:hAnsi="Century Gothic" w:cs="Times New Roman"/>
          <w:b/>
          <w:bCs/>
          <w:kern w:val="0"/>
          <w:sz w:val="22"/>
          <w:szCs w:val="22"/>
          <w:lang w:eastAsia="en-GB"/>
          <w14:ligatures w14:val="none"/>
        </w:rPr>
      </w:pPr>
    </w:p>
    <w:p w14:paraId="7F5F89E5" w14:textId="77777777" w:rsidR="003B417F" w:rsidRDefault="003B417F" w:rsidP="007D51FD">
      <w:pPr>
        <w:spacing w:after="0" w:line="240" w:lineRule="auto"/>
        <w:rPr>
          <w:rFonts w:ascii="Century Gothic" w:eastAsia="Times New Roman" w:hAnsi="Century Gothic" w:cs="Times New Roman"/>
          <w:b/>
          <w:bCs/>
          <w:kern w:val="0"/>
          <w:sz w:val="22"/>
          <w:szCs w:val="22"/>
          <w:lang w:eastAsia="en-GB"/>
          <w14:ligatures w14:val="none"/>
        </w:rPr>
      </w:pPr>
    </w:p>
    <w:p w14:paraId="444E7D6F" w14:textId="77777777" w:rsidR="003B417F" w:rsidRDefault="003B417F" w:rsidP="007D51FD">
      <w:pPr>
        <w:spacing w:after="0" w:line="240" w:lineRule="auto"/>
        <w:rPr>
          <w:rFonts w:ascii="Century Gothic" w:eastAsia="Times New Roman" w:hAnsi="Century Gothic" w:cs="Times New Roman"/>
          <w:b/>
          <w:bCs/>
          <w:kern w:val="0"/>
          <w:sz w:val="22"/>
          <w:szCs w:val="22"/>
          <w:lang w:eastAsia="en-GB"/>
          <w14:ligatures w14:val="none"/>
        </w:rPr>
      </w:pPr>
    </w:p>
    <w:p w14:paraId="2B317868" w14:textId="77777777" w:rsidR="003B417F" w:rsidRDefault="003B417F" w:rsidP="007D51FD">
      <w:pPr>
        <w:spacing w:after="0" w:line="240" w:lineRule="auto"/>
        <w:rPr>
          <w:rFonts w:ascii="Century Gothic" w:eastAsia="Times New Roman" w:hAnsi="Century Gothic" w:cs="Times New Roman"/>
          <w:b/>
          <w:bCs/>
          <w:kern w:val="0"/>
          <w:sz w:val="22"/>
          <w:szCs w:val="22"/>
          <w:lang w:eastAsia="en-GB"/>
          <w14:ligatures w14:val="none"/>
        </w:rPr>
      </w:pPr>
    </w:p>
    <w:p w14:paraId="22992500" w14:textId="77777777" w:rsidR="003B417F" w:rsidRDefault="003B417F" w:rsidP="007D51FD">
      <w:pPr>
        <w:spacing w:after="0" w:line="240" w:lineRule="auto"/>
        <w:rPr>
          <w:rFonts w:ascii="Century Gothic" w:eastAsia="Times New Roman" w:hAnsi="Century Gothic" w:cs="Times New Roman"/>
          <w:b/>
          <w:bCs/>
          <w:kern w:val="0"/>
          <w:sz w:val="22"/>
          <w:szCs w:val="22"/>
          <w:lang w:eastAsia="en-GB"/>
          <w14:ligatures w14:val="none"/>
        </w:rPr>
      </w:pPr>
    </w:p>
    <w:p w14:paraId="2741C978" w14:textId="77777777" w:rsidR="003B417F" w:rsidRDefault="003B417F" w:rsidP="007D51FD">
      <w:pPr>
        <w:spacing w:after="0" w:line="240" w:lineRule="auto"/>
        <w:rPr>
          <w:rFonts w:ascii="Century Gothic" w:eastAsia="Times New Roman" w:hAnsi="Century Gothic" w:cs="Times New Roman"/>
          <w:b/>
          <w:bCs/>
          <w:kern w:val="0"/>
          <w:sz w:val="22"/>
          <w:szCs w:val="22"/>
          <w:lang w:eastAsia="en-GB"/>
          <w14:ligatures w14:val="none"/>
        </w:rPr>
      </w:pPr>
    </w:p>
    <w:p w14:paraId="5F8B3914" w14:textId="77777777" w:rsidR="003B417F" w:rsidRDefault="003B417F" w:rsidP="007D51FD">
      <w:pPr>
        <w:spacing w:after="0" w:line="240" w:lineRule="auto"/>
        <w:rPr>
          <w:rFonts w:ascii="Century Gothic" w:eastAsia="Times New Roman" w:hAnsi="Century Gothic" w:cs="Times New Roman"/>
          <w:b/>
          <w:bCs/>
          <w:kern w:val="0"/>
          <w:sz w:val="22"/>
          <w:szCs w:val="22"/>
          <w:lang w:eastAsia="en-GB"/>
          <w14:ligatures w14:val="none"/>
        </w:rPr>
      </w:pPr>
    </w:p>
    <w:p w14:paraId="20D777AD" w14:textId="77777777" w:rsidR="003B417F" w:rsidRDefault="003B417F" w:rsidP="007D51FD">
      <w:pPr>
        <w:spacing w:after="0" w:line="240" w:lineRule="auto"/>
        <w:rPr>
          <w:rFonts w:ascii="Century Gothic" w:eastAsia="Times New Roman" w:hAnsi="Century Gothic" w:cs="Times New Roman"/>
          <w:b/>
          <w:bCs/>
          <w:kern w:val="0"/>
          <w:sz w:val="22"/>
          <w:szCs w:val="22"/>
          <w:lang w:eastAsia="en-GB"/>
          <w14:ligatures w14:val="none"/>
        </w:rPr>
      </w:pPr>
    </w:p>
    <w:p w14:paraId="5E0D5597" w14:textId="77777777" w:rsidR="003B417F" w:rsidRDefault="003B417F" w:rsidP="007D51FD">
      <w:pPr>
        <w:spacing w:after="0" w:line="240" w:lineRule="auto"/>
        <w:rPr>
          <w:rFonts w:ascii="Century Gothic" w:eastAsia="Times New Roman" w:hAnsi="Century Gothic" w:cs="Times New Roman"/>
          <w:b/>
          <w:bCs/>
          <w:kern w:val="0"/>
          <w:sz w:val="22"/>
          <w:szCs w:val="22"/>
          <w:lang w:eastAsia="en-GB"/>
          <w14:ligatures w14:val="none"/>
        </w:rPr>
      </w:pPr>
    </w:p>
    <w:p w14:paraId="7BF07A14" w14:textId="31DD1176" w:rsidR="00496666" w:rsidRPr="00496666" w:rsidRDefault="00496666" w:rsidP="007D51FD">
      <w:pPr>
        <w:spacing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b/>
          <w:bCs/>
          <w:kern w:val="0"/>
          <w:sz w:val="22"/>
          <w:szCs w:val="22"/>
          <w:lang w:eastAsia="en-GB"/>
          <w14:ligatures w14:val="none"/>
        </w:rPr>
        <w:lastRenderedPageBreak/>
        <w:t>Investment Proposition</w:t>
      </w:r>
    </w:p>
    <w:p w14:paraId="53883AD7" w14:textId="77777777" w:rsidR="00496666" w:rsidRPr="00496666" w:rsidRDefault="00496666" w:rsidP="007D51FD">
      <w:p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kern w:val="0"/>
          <w:sz w:val="22"/>
          <w:szCs w:val="22"/>
          <w:lang w:eastAsia="en-GB"/>
          <w14:ligatures w14:val="none"/>
        </w:rPr>
        <w:t>This opportunity offers:</w:t>
      </w:r>
    </w:p>
    <w:p w14:paraId="2C462166" w14:textId="77777777" w:rsidR="00496666" w:rsidRPr="00496666" w:rsidRDefault="00496666" w:rsidP="007D51FD">
      <w:pPr>
        <w:numPr>
          <w:ilvl w:val="0"/>
          <w:numId w:val="63"/>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b/>
          <w:bCs/>
          <w:kern w:val="0"/>
          <w:sz w:val="22"/>
          <w:szCs w:val="22"/>
          <w:lang w:eastAsia="en-GB"/>
          <w14:ligatures w14:val="none"/>
        </w:rPr>
        <w:t>Low entry cost relative to return potential</w:t>
      </w:r>
    </w:p>
    <w:p w14:paraId="197C10FC" w14:textId="110A2700" w:rsidR="00496666" w:rsidRPr="00496666" w:rsidRDefault="00496666" w:rsidP="007D51FD">
      <w:pPr>
        <w:numPr>
          <w:ilvl w:val="0"/>
          <w:numId w:val="63"/>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b/>
          <w:bCs/>
          <w:kern w:val="0"/>
          <w:sz w:val="22"/>
          <w:szCs w:val="22"/>
          <w:lang w:eastAsia="en-GB"/>
          <w14:ligatures w14:val="none"/>
        </w:rPr>
        <w:t xml:space="preserve">Fast break-even </w:t>
      </w:r>
    </w:p>
    <w:p w14:paraId="47A45F99" w14:textId="77777777" w:rsidR="00496666" w:rsidRPr="00496666" w:rsidRDefault="00496666" w:rsidP="007D51FD">
      <w:pPr>
        <w:numPr>
          <w:ilvl w:val="0"/>
          <w:numId w:val="63"/>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b/>
          <w:bCs/>
          <w:kern w:val="0"/>
          <w:sz w:val="22"/>
          <w:szCs w:val="22"/>
          <w:lang w:eastAsia="en-GB"/>
          <w14:ligatures w14:val="none"/>
        </w:rPr>
        <w:t>Scalable growth model</w:t>
      </w:r>
    </w:p>
    <w:p w14:paraId="07F45870" w14:textId="77777777" w:rsidR="00496666" w:rsidRPr="00496666" w:rsidRDefault="00496666" w:rsidP="007D51FD">
      <w:pPr>
        <w:numPr>
          <w:ilvl w:val="0"/>
          <w:numId w:val="63"/>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b/>
          <w:bCs/>
          <w:kern w:val="0"/>
          <w:sz w:val="22"/>
          <w:szCs w:val="22"/>
          <w:lang w:eastAsia="en-GB"/>
          <w14:ligatures w14:val="none"/>
        </w:rPr>
        <w:t>Strong margin expansion through processing</w:t>
      </w:r>
    </w:p>
    <w:p w14:paraId="1F98113A" w14:textId="3149131A" w:rsidR="00496666" w:rsidRPr="00496666" w:rsidRDefault="00496666" w:rsidP="007D51FD">
      <w:pPr>
        <w:numPr>
          <w:ilvl w:val="0"/>
          <w:numId w:val="63"/>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b/>
          <w:bCs/>
          <w:kern w:val="0"/>
          <w:sz w:val="22"/>
          <w:szCs w:val="22"/>
          <w:lang w:eastAsia="en-GB"/>
          <w14:ligatures w14:val="none"/>
        </w:rPr>
        <w:t>Additional upside via diamonds and infrastructure</w:t>
      </w:r>
    </w:p>
    <w:p w14:paraId="3EF0CBF5" w14:textId="0680AA19" w:rsidR="004D7EC4" w:rsidRDefault="00496666" w:rsidP="007D51FD">
      <w:p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kern w:val="0"/>
          <w:sz w:val="22"/>
          <w:szCs w:val="22"/>
          <w:lang w:eastAsia="en-GB"/>
          <w14:ligatures w14:val="none"/>
        </w:rPr>
        <w:t xml:space="preserve">Liberia represents a </w:t>
      </w:r>
      <w:r w:rsidRPr="00496666">
        <w:rPr>
          <w:rFonts w:ascii="Century Gothic" w:eastAsia="Times New Roman" w:hAnsi="Century Gothic" w:cs="Times New Roman"/>
          <w:b/>
          <w:bCs/>
          <w:kern w:val="0"/>
          <w:sz w:val="22"/>
          <w:szCs w:val="22"/>
          <w:lang w:eastAsia="en-GB"/>
          <w14:ligatures w14:val="none"/>
        </w:rPr>
        <w:t>high-potential, underdeveloped market</w:t>
      </w:r>
      <w:r w:rsidRPr="00496666">
        <w:rPr>
          <w:rFonts w:ascii="Century Gothic" w:eastAsia="Times New Roman" w:hAnsi="Century Gothic" w:cs="Times New Roman"/>
          <w:kern w:val="0"/>
          <w:sz w:val="22"/>
          <w:szCs w:val="22"/>
          <w:lang w:eastAsia="en-GB"/>
          <w14:ligatures w14:val="none"/>
        </w:rPr>
        <w:t xml:space="preserve"> where value is not yet fully captured.</w:t>
      </w:r>
    </w:p>
    <w:p w14:paraId="05470A7F" w14:textId="7BBF06CC" w:rsidR="00496666" w:rsidRPr="00496666" w:rsidRDefault="003B417F" w:rsidP="007D51FD">
      <w:pPr>
        <w:spacing w:before="100" w:beforeAutospacing="1" w:after="0" w:line="240" w:lineRule="auto"/>
        <w:rPr>
          <w:rFonts w:ascii="Century Gothic" w:eastAsia="Times New Roman" w:hAnsi="Century Gothic" w:cs="Times New Roman"/>
          <w:kern w:val="0"/>
          <w:sz w:val="22"/>
          <w:szCs w:val="22"/>
          <w:lang w:eastAsia="en-GB"/>
          <w14:ligatures w14:val="none"/>
        </w:rPr>
      </w:pPr>
      <w:r>
        <w:rPr>
          <w:rFonts w:ascii="Century Gothic" w:eastAsia="Times New Roman" w:hAnsi="Century Gothic" w:cs="Times New Roman"/>
          <w:kern w:val="0"/>
          <w:sz w:val="22"/>
          <w:szCs w:val="22"/>
          <w:lang w:eastAsia="en-GB"/>
          <w14:ligatures w14:val="none"/>
        </w:rPr>
        <w:t xml:space="preserve">In Brief </w:t>
      </w:r>
      <w:r w:rsidR="00496666" w:rsidRPr="00496666">
        <w:rPr>
          <w:rFonts w:ascii="Century Gothic" w:eastAsia="Times New Roman" w:hAnsi="Century Gothic" w:cs="Times New Roman"/>
          <w:kern w:val="0"/>
          <w:sz w:val="22"/>
          <w:szCs w:val="22"/>
          <w:lang w:eastAsia="en-GB"/>
          <w14:ligatures w14:val="none"/>
        </w:rPr>
        <w:t>This proposal is built on:</w:t>
      </w:r>
    </w:p>
    <w:p w14:paraId="116A69AE" w14:textId="77777777" w:rsidR="00496666" w:rsidRPr="00496666" w:rsidRDefault="00496666" w:rsidP="007D51FD">
      <w:pPr>
        <w:numPr>
          <w:ilvl w:val="0"/>
          <w:numId w:val="64"/>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b/>
          <w:bCs/>
          <w:kern w:val="0"/>
          <w:sz w:val="22"/>
          <w:szCs w:val="22"/>
          <w:lang w:eastAsia="en-GB"/>
          <w14:ligatures w14:val="none"/>
        </w:rPr>
        <w:t>experience, not speculation</w:t>
      </w:r>
    </w:p>
    <w:p w14:paraId="3A64ECE3" w14:textId="77777777" w:rsidR="00496666" w:rsidRPr="004D7EC4" w:rsidRDefault="00496666" w:rsidP="007D51FD">
      <w:pPr>
        <w:numPr>
          <w:ilvl w:val="0"/>
          <w:numId w:val="64"/>
        </w:numPr>
        <w:spacing w:before="100" w:beforeAutospacing="1" w:after="0" w:line="240" w:lineRule="auto"/>
        <w:rPr>
          <w:rFonts w:ascii="Century Gothic" w:eastAsia="Times New Roman" w:hAnsi="Century Gothic" w:cs="Times New Roman"/>
          <w:kern w:val="0"/>
          <w:sz w:val="22"/>
          <w:szCs w:val="22"/>
          <w:lang w:eastAsia="en-GB"/>
          <w14:ligatures w14:val="none"/>
        </w:rPr>
      </w:pPr>
      <w:r w:rsidRPr="00496666">
        <w:rPr>
          <w:rFonts w:ascii="Century Gothic" w:eastAsia="Times New Roman" w:hAnsi="Century Gothic" w:cs="Times New Roman"/>
          <w:b/>
          <w:bCs/>
          <w:kern w:val="0"/>
          <w:sz w:val="22"/>
          <w:szCs w:val="22"/>
          <w:lang w:eastAsia="en-GB"/>
          <w14:ligatures w14:val="none"/>
        </w:rPr>
        <w:t>relationships, not assumptions</w:t>
      </w:r>
    </w:p>
    <w:p w14:paraId="4A815117" w14:textId="02695B0F" w:rsidR="007D51FD" w:rsidRPr="003B417F" w:rsidRDefault="004D7EC4" w:rsidP="007D51FD">
      <w:pPr>
        <w:numPr>
          <w:ilvl w:val="0"/>
          <w:numId w:val="64"/>
        </w:numPr>
        <w:spacing w:before="100" w:beforeAutospacing="1" w:after="0" w:line="240" w:lineRule="auto"/>
        <w:rPr>
          <w:rFonts w:ascii="Century Gothic" w:eastAsia="Times New Roman" w:hAnsi="Century Gothic" w:cs="Times New Roman"/>
          <w:kern w:val="0"/>
          <w:sz w:val="22"/>
          <w:szCs w:val="22"/>
          <w:lang w:eastAsia="en-GB"/>
          <w14:ligatures w14:val="none"/>
        </w:rPr>
      </w:pPr>
      <w:r>
        <w:rPr>
          <w:rFonts w:ascii="Century Gothic" w:eastAsia="Times New Roman" w:hAnsi="Century Gothic" w:cs="Times New Roman"/>
          <w:b/>
          <w:bCs/>
          <w:kern w:val="0"/>
          <w:sz w:val="22"/>
          <w:szCs w:val="22"/>
          <w:lang w:eastAsia="en-GB"/>
          <w14:ligatures w14:val="none"/>
        </w:rPr>
        <w:t>Direct access with local businesses and owners</w:t>
      </w:r>
    </w:p>
    <w:p w14:paraId="38081FEA" w14:textId="5F5EE789" w:rsidR="00DC4331" w:rsidRPr="00743DB8" w:rsidRDefault="00DC4331" w:rsidP="00DC4331">
      <w:pPr>
        <w:pStyle w:val="NormalWeb"/>
        <w:rPr>
          <w:rFonts w:ascii="Century Gothic" w:hAnsi="Century Gothic"/>
          <w:sz w:val="22"/>
          <w:szCs w:val="22"/>
        </w:rPr>
      </w:pPr>
      <w:r w:rsidRPr="00B0788E">
        <w:rPr>
          <w:rFonts w:ascii="Century Gothic" w:hAnsi="Century Gothic"/>
          <w:b/>
          <w:bCs/>
          <w:sz w:val="22"/>
          <w:szCs w:val="22"/>
        </w:rPr>
        <w:t>We are not raising capital for speculative exploration</w:t>
      </w:r>
      <w:r w:rsidRPr="00743DB8">
        <w:rPr>
          <w:rFonts w:ascii="Century Gothic" w:hAnsi="Century Gothic"/>
          <w:sz w:val="22"/>
          <w:szCs w:val="22"/>
        </w:rPr>
        <w:t xml:space="preserve">. We have a </w:t>
      </w:r>
      <w:r w:rsidRPr="00743DB8">
        <w:rPr>
          <w:rStyle w:val="Strong"/>
          <w:rFonts w:ascii="Century Gothic" w:eastAsiaTheme="majorEastAsia" w:hAnsi="Century Gothic"/>
          <w:sz w:val="22"/>
          <w:szCs w:val="22"/>
        </w:rPr>
        <w:t>defined and operational route to returns</w:t>
      </w:r>
      <w:r w:rsidRPr="00743DB8">
        <w:rPr>
          <w:rFonts w:ascii="Century Gothic" w:hAnsi="Century Gothic"/>
          <w:sz w:val="22"/>
          <w:szCs w:val="22"/>
        </w:rPr>
        <w:t>, supported by immediate throughput and long-established relationships across Liberia</w:t>
      </w:r>
      <w:r>
        <w:rPr>
          <w:rFonts w:ascii="Century Gothic" w:hAnsi="Century Gothic"/>
          <w:sz w:val="22"/>
          <w:szCs w:val="22"/>
        </w:rPr>
        <w:t xml:space="preserve"> and Sierra Leone</w:t>
      </w:r>
      <w:r w:rsidRPr="00743DB8">
        <w:rPr>
          <w:rFonts w:ascii="Century Gothic" w:hAnsi="Century Gothic"/>
          <w:sz w:val="22"/>
          <w:szCs w:val="22"/>
        </w:rPr>
        <w:t>.</w:t>
      </w:r>
    </w:p>
    <w:p w14:paraId="2ABD236F" w14:textId="36707437" w:rsidR="00DC4331" w:rsidRPr="00743DB8" w:rsidRDefault="00DC4331" w:rsidP="00DC4331">
      <w:pPr>
        <w:pStyle w:val="NormalWeb"/>
        <w:rPr>
          <w:rFonts w:ascii="Century Gothic" w:hAnsi="Century Gothic"/>
          <w:sz w:val="22"/>
          <w:szCs w:val="22"/>
        </w:rPr>
      </w:pPr>
      <w:r w:rsidRPr="00743DB8">
        <w:rPr>
          <w:rFonts w:ascii="Century Gothic" w:hAnsi="Century Gothic"/>
          <w:sz w:val="22"/>
          <w:szCs w:val="22"/>
        </w:rPr>
        <w:t xml:space="preserve">This is a </w:t>
      </w:r>
      <w:r w:rsidRPr="00743DB8">
        <w:rPr>
          <w:rStyle w:val="Strong"/>
          <w:rFonts w:ascii="Century Gothic" w:eastAsiaTheme="majorEastAsia" w:hAnsi="Century Gothic"/>
          <w:sz w:val="22"/>
          <w:szCs w:val="22"/>
        </w:rPr>
        <w:t>high-cashflow trading platform</w:t>
      </w:r>
      <w:r w:rsidRPr="00743DB8">
        <w:rPr>
          <w:rFonts w:ascii="Century Gothic" w:hAnsi="Century Gothic"/>
          <w:sz w:val="22"/>
          <w:szCs w:val="22"/>
        </w:rPr>
        <w:t xml:space="preserve">, not a concept or early-stage venture. Capital is deployed directly into active supply channels, </w:t>
      </w:r>
      <w:r>
        <w:rPr>
          <w:rFonts w:ascii="Century Gothic" w:hAnsi="Century Gothic"/>
          <w:sz w:val="22"/>
          <w:szCs w:val="22"/>
        </w:rPr>
        <w:t xml:space="preserve">and establishing a Prescence where other traders would use </w:t>
      </w:r>
      <w:r w:rsidRPr="00743DB8">
        <w:rPr>
          <w:rFonts w:ascii="Century Gothic" w:hAnsi="Century Gothic"/>
          <w:sz w:val="22"/>
          <w:szCs w:val="22"/>
        </w:rPr>
        <w:t>enabling rapid turnover and clear visibility on performance.</w:t>
      </w:r>
    </w:p>
    <w:p w14:paraId="3505217B" w14:textId="77777777" w:rsidR="00DC4331" w:rsidRPr="00743DB8" w:rsidRDefault="00DC4331" w:rsidP="00DC4331">
      <w:pPr>
        <w:pStyle w:val="NormalWeb"/>
        <w:rPr>
          <w:rFonts w:ascii="Century Gothic" w:hAnsi="Century Gothic"/>
          <w:sz w:val="22"/>
          <w:szCs w:val="22"/>
        </w:rPr>
      </w:pPr>
      <w:r w:rsidRPr="00743DB8">
        <w:rPr>
          <w:rFonts w:ascii="Century Gothic" w:hAnsi="Century Gothic"/>
          <w:sz w:val="22"/>
          <w:szCs w:val="22"/>
        </w:rPr>
        <w:t xml:space="preserve">With the right level of investment, the opportunity extends significantly beyond the initial trading model. There is clear potential to </w:t>
      </w:r>
      <w:r w:rsidRPr="00743DB8">
        <w:rPr>
          <w:rStyle w:val="Strong"/>
          <w:rFonts w:ascii="Century Gothic" w:eastAsiaTheme="majorEastAsia" w:hAnsi="Century Gothic"/>
          <w:sz w:val="22"/>
          <w:szCs w:val="22"/>
        </w:rPr>
        <w:t>expand sourcing capacity, deepen engagement with established networks, and support smaller mining operators</w:t>
      </w:r>
      <w:r w:rsidRPr="00743DB8">
        <w:rPr>
          <w:rFonts w:ascii="Century Gothic" w:hAnsi="Century Gothic"/>
          <w:sz w:val="22"/>
          <w:szCs w:val="22"/>
        </w:rPr>
        <w:t>, unlocking additional supply and increasing overall throughput.</w:t>
      </w:r>
    </w:p>
    <w:p w14:paraId="20E24274" w14:textId="77777777" w:rsidR="00DC4331" w:rsidRPr="00743DB8" w:rsidRDefault="00DC4331" w:rsidP="00DC4331">
      <w:pPr>
        <w:pStyle w:val="NormalWeb"/>
        <w:rPr>
          <w:rFonts w:ascii="Century Gothic" w:hAnsi="Century Gothic"/>
          <w:sz w:val="22"/>
          <w:szCs w:val="22"/>
        </w:rPr>
      </w:pPr>
      <w:r w:rsidRPr="00743DB8">
        <w:rPr>
          <w:rFonts w:ascii="Century Gothic" w:hAnsi="Century Gothic"/>
          <w:sz w:val="22"/>
          <w:szCs w:val="22"/>
        </w:rPr>
        <w:t xml:space="preserve">Our existing relationships provide a strong foundation; however, increased capital allows us to </w:t>
      </w:r>
      <w:r w:rsidRPr="00743DB8">
        <w:rPr>
          <w:rStyle w:val="Strong"/>
          <w:rFonts w:ascii="Century Gothic" w:eastAsiaTheme="majorEastAsia" w:hAnsi="Century Gothic"/>
          <w:sz w:val="22"/>
          <w:szCs w:val="22"/>
        </w:rPr>
        <w:t>scale those relationships into greater volume and improved margin capture</w:t>
      </w:r>
      <w:r w:rsidRPr="00743DB8">
        <w:rPr>
          <w:rFonts w:ascii="Century Gothic" w:hAnsi="Century Gothic"/>
          <w:sz w:val="22"/>
          <w:szCs w:val="22"/>
        </w:rPr>
        <w:t>, rather than building new channels from the ground up.</w:t>
      </w:r>
    </w:p>
    <w:p w14:paraId="231C1CA8" w14:textId="77777777" w:rsidR="00DC4331" w:rsidRPr="00743DB8" w:rsidRDefault="00DC4331" w:rsidP="00DC4331">
      <w:pPr>
        <w:pStyle w:val="NormalWeb"/>
        <w:rPr>
          <w:rFonts w:ascii="Century Gothic" w:hAnsi="Century Gothic"/>
          <w:sz w:val="22"/>
          <w:szCs w:val="22"/>
        </w:rPr>
      </w:pPr>
      <w:r w:rsidRPr="00743DB8">
        <w:rPr>
          <w:rFonts w:ascii="Century Gothic" w:hAnsi="Century Gothic"/>
          <w:sz w:val="22"/>
          <w:szCs w:val="22"/>
        </w:rPr>
        <w:t xml:space="preserve">We are open to working with both </w:t>
      </w:r>
      <w:r w:rsidRPr="00743DB8">
        <w:rPr>
          <w:rStyle w:val="Strong"/>
          <w:rFonts w:ascii="Century Gothic" w:eastAsiaTheme="majorEastAsia" w:hAnsi="Century Gothic"/>
          <w:sz w:val="22"/>
          <w:szCs w:val="22"/>
        </w:rPr>
        <w:t>single strategic investors or a group of aligned participants</w:t>
      </w:r>
      <w:r w:rsidRPr="00743DB8">
        <w:rPr>
          <w:rFonts w:ascii="Century Gothic" w:hAnsi="Century Gothic"/>
          <w:sz w:val="22"/>
          <w:szCs w:val="22"/>
        </w:rPr>
        <w:t>, structuring investment to suit return expectations and level of involvement.</w:t>
      </w:r>
    </w:p>
    <w:p w14:paraId="08841B92" w14:textId="58DA0D4D" w:rsidR="00DC4331" w:rsidRPr="00743DB8" w:rsidRDefault="00DC4331" w:rsidP="00DC4331">
      <w:pPr>
        <w:pStyle w:val="NormalWeb"/>
        <w:rPr>
          <w:rFonts w:ascii="Century Gothic" w:hAnsi="Century Gothic"/>
          <w:sz w:val="22"/>
          <w:szCs w:val="22"/>
        </w:rPr>
      </w:pPr>
      <w:r w:rsidRPr="00743DB8">
        <w:rPr>
          <w:rFonts w:ascii="Century Gothic" w:hAnsi="Century Gothic"/>
          <w:sz w:val="22"/>
          <w:szCs w:val="22"/>
        </w:rPr>
        <w:t xml:space="preserve">The initial investment horizon is anticipated to be </w:t>
      </w:r>
      <w:r w:rsidRPr="00743DB8">
        <w:rPr>
          <w:rStyle w:val="Strong"/>
          <w:rFonts w:ascii="Century Gothic" w:eastAsiaTheme="majorEastAsia" w:hAnsi="Century Gothic"/>
          <w:sz w:val="22"/>
          <w:szCs w:val="22"/>
        </w:rPr>
        <w:t xml:space="preserve">12 to </w:t>
      </w:r>
      <w:r>
        <w:rPr>
          <w:rStyle w:val="Strong"/>
          <w:rFonts w:ascii="Century Gothic" w:eastAsiaTheme="majorEastAsia" w:hAnsi="Century Gothic"/>
          <w:sz w:val="22"/>
          <w:szCs w:val="22"/>
        </w:rPr>
        <w:t>36</w:t>
      </w:r>
      <w:r w:rsidRPr="00743DB8">
        <w:rPr>
          <w:rStyle w:val="Strong"/>
          <w:rFonts w:ascii="Century Gothic" w:eastAsiaTheme="majorEastAsia" w:hAnsi="Century Gothic"/>
          <w:sz w:val="22"/>
          <w:szCs w:val="22"/>
        </w:rPr>
        <w:t xml:space="preserve"> months</w:t>
      </w:r>
      <w:r w:rsidRPr="00743DB8">
        <w:rPr>
          <w:rFonts w:ascii="Century Gothic" w:hAnsi="Century Gothic"/>
          <w:sz w:val="22"/>
          <w:szCs w:val="22"/>
        </w:rPr>
        <w:t>, with the option to scale participation as the platform grows and further opportunities are realised.</w:t>
      </w:r>
    </w:p>
    <w:p w14:paraId="4F226EE7" w14:textId="77777777" w:rsidR="00DC4331" w:rsidRDefault="00DC4331" w:rsidP="00DC4331">
      <w:pPr>
        <w:pStyle w:val="NormalWeb"/>
      </w:pPr>
      <w:r>
        <w:t xml:space="preserve">This is an opportunity to participate in an </w:t>
      </w:r>
      <w:r>
        <w:rPr>
          <w:rStyle w:val="Strong"/>
          <w:rFonts w:eastAsiaTheme="majorEastAsia"/>
        </w:rPr>
        <w:t>active, scalable trading platform with immediate returns</w:t>
      </w:r>
      <w:r>
        <w:t>, and the potential to expand into a broader, high-value sourcing and supply network.</w:t>
      </w:r>
    </w:p>
    <w:p w14:paraId="77057CF7" w14:textId="77777777" w:rsidR="00DC4331" w:rsidRDefault="00DC4331" w:rsidP="00DC4331">
      <w:pPr>
        <w:pStyle w:val="NormalWeb"/>
      </w:pPr>
      <w:r>
        <w:t xml:space="preserve">We welcome discussions with investors who understand </w:t>
      </w:r>
      <w:r>
        <w:rPr>
          <w:rStyle w:val="Strong"/>
          <w:rFonts w:eastAsiaTheme="majorEastAsia"/>
        </w:rPr>
        <w:t>cashflow-driven opportunities</w:t>
      </w:r>
      <w:r>
        <w:t xml:space="preserve"> and are seeking a structured entry into a rapidly scalable regional platform.</w:t>
      </w:r>
    </w:p>
    <w:p w14:paraId="289802E6" w14:textId="77777777" w:rsidR="00DC4331" w:rsidRDefault="00DC4331" w:rsidP="00DC4331">
      <w:pPr>
        <w:spacing w:before="100" w:beforeAutospacing="1" w:after="100" w:afterAutospacing="1" w:line="240" w:lineRule="auto"/>
        <w:rPr>
          <w:rFonts w:ascii="Century Gothic" w:eastAsia="Times New Roman" w:hAnsi="Century Gothic" w:cs="Times New Roman"/>
          <w:b/>
          <w:bCs/>
          <w:kern w:val="0"/>
          <w:sz w:val="22"/>
          <w:szCs w:val="22"/>
          <w:lang w:eastAsia="en-GB"/>
          <w14:ligatures w14:val="none"/>
        </w:rPr>
      </w:pPr>
    </w:p>
    <w:p w14:paraId="6AB3EC12" w14:textId="77777777" w:rsidR="00DC4331" w:rsidRDefault="00DC4331" w:rsidP="00DC4331">
      <w:pPr>
        <w:spacing w:before="100" w:beforeAutospacing="1" w:after="100" w:afterAutospacing="1" w:line="240" w:lineRule="auto"/>
        <w:rPr>
          <w:rFonts w:ascii="Century Gothic" w:eastAsia="Times New Roman" w:hAnsi="Century Gothic" w:cs="Times New Roman"/>
          <w:b/>
          <w:bCs/>
          <w:kern w:val="0"/>
          <w:sz w:val="22"/>
          <w:szCs w:val="22"/>
          <w:lang w:eastAsia="en-GB"/>
          <w14:ligatures w14:val="none"/>
        </w:rPr>
      </w:pPr>
    </w:p>
    <w:p w14:paraId="1F99FF4B" w14:textId="0E5C1683" w:rsidR="00496666" w:rsidRPr="00496666" w:rsidRDefault="00496666" w:rsidP="007D51FD">
      <w:pPr>
        <w:spacing w:after="0" w:line="240" w:lineRule="auto"/>
        <w:rPr>
          <w:rFonts w:ascii="Times New Roman" w:eastAsia="Times New Roman" w:hAnsi="Times New Roman" w:cs="Times New Roman"/>
          <w:kern w:val="0"/>
          <w:lang w:eastAsia="en-GB"/>
          <w14:ligatures w14:val="none"/>
        </w:rPr>
      </w:pPr>
    </w:p>
    <w:p w14:paraId="52C1FD54" w14:textId="77777777" w:rsidR="00496666" w:rsidRPr="00496666" w:rsidRDefault="00496666" w:rsidP="007D51FD">
      <w:pPr>
        <w:pBdr>
          <w:bottom w:val="single" w:sz="6" w:space="1" w:color="auto"/>
        </w:pBdr>
        <w:spacing w:after="0" w:line="240" w:lineRule="auto"/>
        <w:jc w:val="center"/>
        <w:rPr>
          <w:rFonts w:ascii="Arial" w:eastAsia="Times New Roman" w:hAnsi="Arial" w:cs="Arial"/>
          <w:vanish/>
          <w:kern w:val="0"/>
          <w:sz w:val="16"/>
          <w:szCs w:val="16"/>
          <w:lang w:eastAsia="en-GB"/>
          <w14:ligatures w14:val="none"/>
        </w:rPr>
      </w:pPr>
      <w:r w:rsidRPr="00496666">
        <w:rPr>
          <w:rFonts w:ascii="Arial" w:eastAsia="Times New Roman" w:hAnsi="Arial" w:cs="Arial"/>
          <w:vanish/>
          <w:kern w:val="0"/>
          <w:sz w:val="16"/>
          <w:szCs w:val="16"/>
          <w:lang w:eastAsia="en-GB"/>
          <w14:ligatures w14:val="none"/>
        </w:rPr>
        <w:t>Top of Form</w:t>
      </w:r>
    </w:p>
    <w:p w14:paraId="77205887" w14:textId="77777777" w:rsidR="00496666" w:rsidRPr="00496666" w:rsidRDefault="00496666" w:rsidP="007D51FD">
      <w:pPr>
        <w:spacing w:before="100" w:beforeAutospacing="1" w:after="0" w:line="240" w:lineRule="auto"/>
        <w:rPr>
          <w:rFonts w:ascii="Times New Roman" w:eastAsia="Times New Roman" w:hAnsi="Times New Roman" w:cs="Times New Roman"/>
          <w:kern w:val="0"/>
          <w:lang w:eastAsia="en-GB"/>
          <w14:ligatures w14:val="none"/>
        </w:rPr>
      </w:pPr>
    </w:p>
    <w:p w14:paraId="2EF12B28" w14:textId="77777777" w:rsidR="00496666" w:rsidRPr="00496666" w:rsidRDefault="00496666" w:rsidP="007D51FD">
      <w:pPr>
        <w:pBdr>
          <w:top w:val="single" w:sz="6" w:space="1" w:color="auto"/>
        </w:pBdr>
        <w:spacing w:after="0" w:line="240" w:lineRule="auto"/>
        <w:jc w:val="center"/>
        <w:rPr>
          <w:rFonts w:ascii="Arial" w:eastAsia="Times New Roman" w:hAnsi="Arial" w:cs="Arial"/>
          <w:vanish/>
          <w:kern w:val="0"/>
          <w:sz w:val="16"/>
          <w:szCs w:val="16"/>
          <w:lang w:eastAsia="en-GB"/>
          <w14:ligatures w14:val="none"/>
        </w:rPr>
      </w:pPr>
      <w:r w:rsidRPr="00496666">
        <w:rPr>
          <w:rFonts w:ascii="Arial" w:eastAsia="Times New Roman" w:hAnsi="Arial" w:cs="Arial"/>
          <w:vanish/>
          <w:kern w:val="0"/>
          <w:sz w:val="16"/>
          <w:szCs w:val="16"/>
          <w:lang w:eastAsia="en-GB"/>
          <w14:ligatures w14:val="none"/>
        </w:rPr>
        <w:t>Bottom of Form</w:t>
      </w:r>
    </w:p>
    <w:p w14:paraId="380079B2" w14:textId="77777777" w:rsidR="00A246B8" w:rsidRPr="00A246B8" w:rsidRDefault="00A246B8" w:rsidP="007D51FD">
      <w:pPr>
        <w:pStyle w:val="NoSpacing"/>
      </w:pPr>
    </w:p>
    <w:sectPr w:rsidR="00A246B8" w:rsidRPr="00A246B8" w:rsidSect="007D51FD">
      <w:headerReference w:type="default" r:id="rId8"/>
      <w:pgSz w:w="11906" w:h="16838"/>
      <w:pgMar w:top="567" w:right="1247" w:bottom="510" w:left="1247" w:header="187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BD35C" w14:textId="77777777" w:rsidR="005F7AC8" w:rsidRDefault="005F7AC8" w:rsidP="00AD2B66">
      <w:pPr>
        <w:spacing w:after="0" w:line="240" w:lineRule="auto"/>
      </w:pPr>
      <w:r>
        <w:separator/>
      </w:r>
    </w:p>
  </w:endnote>
  <w:endnote w:type="continuationSeparator" w:id="0">
    <w:p w14:paraId="3F37C468" w14:textId="77777777" w:rsidR="005F7AC8" w:rsidRDefault="005F7AC8" w:rsidP="00AD2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473E9" w14:textId="77777777" w:rsidR="005F7AC8" w:rsidRDefault="005F7AC8" w:rsidP="00AD2B66">
      <w:pPr>
        <w:spacing w:after="0" w:line="240" w:lineRule="auto"/>
      </w:pPr>
      <w:r>
        <w:separator/>
      </w:r>
    </w:p>
  </w:footnote>
  <w:footnote w:type="continuationSeparator" w:id="0">
    <w:p w14:paraId="4199BB30" w14:textId="77777777" w:rsidR="005F7AC8" w:rsidRDefault="005F7AC8" w:rsidP="00AD2B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64DE" w14:textId="08FE896F" w:rsidR="00AD2B66" w:rsidRPr="00AD2B66" w:rsidRDefault="00AD2B66" w:rsidP="00AD2B66">
    <w:pPr>
      <w:spacing w:before="100" w:beforeAutospacing="1" w:after="100" w:afterAutospacing="1" w:line="240" w:lineRule="auto"/>
      <w:rPr>
        <w:rFonts w:ascii="Century Gothic" w:eastAsia="Times New Roman" w:hAnsi="Century Gothic" w:cs="Times New Roman"/>
        <w:kern w:val="0"/>
        <w:lang w:eastAsia="en-GB"/>
        <w14:ligatures w14:val="none"/>
      </w:rPr>
    </w:pPr>
    <w:r w:rsidRPr="00AD2B66">
      <w:rPr>
        <w:rFonts w:ascii="Times New Roman" w:eastAsia="Times New Roman" w:hAnsi="Times New Roman" w:cs="Times New Roman"/>
        <w:noProof/>
        <w:kern w:val="0"/>
        <w:lang w:eastAsia="en-GB"/>
        <w14:ligatures w14:val="none"/>
      </w:rPr>
      <w:drawing>
        <wp:anchor distT="0" distB="0" distL="114300" distR="114300" simplePos="0" relativeHeight="251661312" behindDoc="0" locked="0" layoutInCell="1" allowOverlap="1" wp14:anchorId="5C77937A" wp14:editId="5618B4B5">
          <wp:simplePos x="0" y="0"/>
          <wp:positionH relativeFrom="margin">
            <wp:posOffset>4150848</wp:posOffset>
          </wp:positionH>
          <wp:positionV relativeFrom="paragraph">
            <wp:posOffset>-1275960</wp:posOffset>
          </wp:positionV>
          <wp:extent cx="2293620" cy="20878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362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2B66">
      <w:rPr>
        <w:rFonts w:ascii="Century Gothic" w:eastAsia="Times New Roman" w:hAnsi="Century Gothic" w:cs="Times New Roman"/>
        <w:kern w:val="0"/>
        <w:lang w:eastAsia="en-GB"/>
        <w14:ligatures w14:val="none"/>
      </w:rPr>
      <w:t>Africa Gold and Diamonds Trading Solutions</w:t>
    </w:r>
    <w:r w:rsidRPr="00AD2B66">
      <w:rPr>
        <w:rFonts w:ascii="Times New Roman" w:eastAsia="Times New Roman" w:hAnsi="Times New Roman" w:cs="Times New Roman"/>
        <w:noProof/>
        <w:kern w:val="0"/>
        <w:lang w:eastAsia="en-GB"/>
        <w14:ligatures w14:val="none"/>
      </w:rPr>
      <w:t xml:space="preserve"> </w:t>
    </w:r>
    <w:r w:rsidR="007327D1">
      <w:rPr>
        <w:rFonts w:ascii="Times New Roman" w:eastAsia="Times New Roman" w:hAnsi="Times New Roman" w:cs="Times New Roman"/>
        <w:noProof/>
        <w:kern w:val="0"/>
        <w:lang w:eastAsia="en-GB"/>
        <w14:ligatures w14:val="none"/>
      </w:rPr>
      <w:t>(LIBERIA)</w:t>
    </w:r>
  </w:p>
  <w:p w14:paraId="11754F80" w14:textId="38054E93" w:rsidR="00AD2B66" w:rsidRPr="00AD2B66" w:rsidRDefault="00AD2B66" w:rsidP="00AD2B66">
    <w:pPr>
      <w:tabs>
        <w:tab w:val="center" w:pos="4513"/>
        <w:tab w:val="right" w:pos="9026"/>
      </w:tabs>
      <w:spacing w:after="0" w:line="240" w:lineRule="auto"/>
      <w:rPr>
        <w:sz w:val="22"/>
        <w:szCs w:val="22"/>
      </w:rPr>
    </w:pPr>
    <w:r w:rsidRPr="00AD2B66">
      <w:rPr>
        <w:rFonts w:ascii="Century Gothic" w:eastAsia="Times New Roman" w:hAnsi="Century Gothic" w:cs="Times New Roman"/>
        <w:b/>
        <w:bCs/>
        <w:kern w:val="0"/>
        <w:sz w:val="20"/>
        <w:szCs w:val="20"/>
        <w:lang w:eastAsia="en-GB"/>
        <w14:ligatures w14:val="none"/>
      </w:rPr>
      <w:t xml:space="preserve">                          Head Office:</w:t>
    </w:r>
    <w:r w:rsidRPr="00AD2B66">
      <w:rPr>
        <w:rFonts w:ascii="Century Gothic" w:eastAsia="Times New Roman" w:hAnsi="Century Gothic" w:cs="Times New Roman"/>
        <w:kern w:val="0"/>
        <w:sz w:val="20"/>
        <w:szCs w:val="20"/>
        <w:lang w:eastAsia="en-GB"/>
        <w14:ligatures w14:val="none"/>
      </w:rPr>
      <w:t xml:space="preserve"> Monrovia, Liberia</w:t>
    </w:r>
  </w:p>
  <w:p w14:paraId="5C60E638" w14:textId="61884D2E" w:rsidR="00AD2B66" w:rsidRDefault="00AD2B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3060"/>
    <w:multiLevelType w:val="multilevel"/>
    <w:tmpl w:val="308AA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57D7A"/>
    <w:multiLevelType w:val="multilevel"/>
    <w:tmpl w:val="E7C88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002BB"/>
    <w:multiLevelType w:val="multilevel"/>
    <w:tmpl w:val="FF841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32C1D"/>
    <w:multiLevelType w:val="multilevel"/>
    <w:tmpl w:val="23DC3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DC3036"/>
    <w:multiLevelType w:val="multilevel"/>
    <w:tmpl w:val="ACB6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7A43D6"/>
    <w:multiLevelType w:val="multilevel"/>
    <w:tmpl w:val="73E8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776E40"/>
    <w:multiLevelType w:val="multilevel"/>
    <w:tmpl w:val="A7C6D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C80250"/>
    <w:multiLevelType w:val="multilevel"/>
    <w:tmpl w:val="AD5C4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B2100E"/>
    <w:multiLevelType w:val="multilevel"/>
    <w:tmpl w:val="3746D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B63788"/>
    <w:multiLevelType w:val="multilevel"/>
    <w:tmpl w:val="549C7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933B89"/>
    <w:multiLevelType w:val="multilevel"/>
    <w:tmpl w:val="9170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F33A2F"/>
    <w:multiLevelType w:val="multilevel"/>
    <w:tmpl w:val="B4F6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EA31CA"/>
    <w:multiLevelType w:val="multilevel"/>
    <w:tmpl w:val="8E18C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3737A4"/>
    <w:multiLevelType w:val="multilevel"/>
    <w:tmpl w:val="9F10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5B7FAD"/>
    <w:multiLevelType w:val="multilevel"/>
    <w:tmpl w:val="D3723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285185"/>
    <w:multiLevelType w:val="multilevel"/>
    <w:tmpl w:val="28F0F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F52A31"/>
    <w:multiLevelType w:val="multilevel"/>
    <w:tmpl w:val="C5D88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D34188"/>
    <w:multiLevelType w:val="multilevel"/>
    <w:tmpl w:val="A072A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F95CDE"/>
    <w:multiLevelType w:val="multilevel"/>
    <w:tmpl w:val="15F0E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AB18E3"/>
    <w:multiLevelType w:val="multilevel"/>
    <w:tmpl w:val="C6949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A158F8"/>
    <w:multiLevelType w:val="multilevel"/>
    <w:tmpl w:val="CBCA9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A15350"/>
    <w:multiLevelType w:val="multilevel"/>
    <w:tmpl w:val="F7B80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1113B3"/>
    <w:multiLevelType w:val="multilevel"/>
    <w:tmpl w:val="D844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FE71C8"/>
    <w:multiLevelType w:val="multilevel"/>
    <w:tmpl w:val="A0C67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660485"/>
    <w:multiLevelType w:val="multilevel"/>
    <w:tmpl w:val="1B3C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923483"/>
    <w:multiLevelType w:val="multilevel"/>
    <w:tmpl w:val="629E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9072D3D"/>
    <w:multiLevelType w:val="multilevel"/>
    <w:tmpl w:val="901E4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AC3FB9"/>
    <w:multiLevelType w:val="multilevel"/>
    <w:tmpl w:val="96908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B6F721F"/>
    <w:multiLevelType w:val="multilevel"/>
    <w:tmpl w:val="B3BCB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BC16AD"/>
    <w:multiLevelType w:val="multilevel"/>
    <w:tmpl w:val="573E8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3B7198"/>
    <w:multiLevelType w:val="multilevel"/>
    <w:tmpl w:val="358A4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81F4251"/>
    <w:multiLevelType w:val="multilevel"/>
    <w:tmpl w:val="CF326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88F08D2"/>
    <w:multiLevelType w:val="multilevel"/>
    <w:tmpl w:val="13644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0533F8"/>
    <w:multiLevelType w:val="multilevel"/>
    <w:tmpl w:val="DED2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A92338A"/>
    <w:multiLevelType w:val="multilevel"/>
    <w:tmpl w:val="C4B85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F351B7F"/>
    <w:multiLevelType w:val="multilevel"/>
    <w:tmpl w:val="2340A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F7D6363"/>
    <w:multiLevelType w:val="multilevel"/>
    <w:tmpl w:val="51F6D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FE047BE"/>
    <w:multiLevelType w:val="multilevel"/>
    <w:tmpl w:val="21CCE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319671F"/>
    <w:multiLevelType w:val="multilevel"/>
    <w:tmpl w:val="E0D85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5C43B4C"/>
    <w:multiLevelType w:val="multilevel"/>
    <w:tmpl w:val="30C42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63B0FCB"/>
    <w:multiLevelType w:val="multilevel"/>
    <w:tmpl w:val="3C24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7E27996"/>
    <w:multiLevelType w:val="multilevel"/>
    <w:tmpl w:val="62A2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82D358D"/>
    <w:multiLevelType w:val="multilevel"/>
    <w:tmpl w:val="40929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8E3665A"/>
    <w:multiLevelType w:val="multilevel"/>
    <w:tmpl w:val="A62E9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A4C0CFD"/>
    <w:multiLevelType w:val="multilevel"/>
    <w:tmpl w:val="D3F84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DBD026B"/>
    <w:multiLevelType w:val="multilevel"/>
    <w:tmpl w:val="CFE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F830F21"/>
    <w:multiLevelType w:val="multilevel"/>
    <w:tmpl w:val="51FA6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21367CF"/>
    <w:multiLevelType w:val="multilevel"/>
    <w:tmpl w:val="8934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6DC0652"/>
    <w:multiLevelType w:val="multilevel"/>
    <w:tmpl w:val="4F828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8E502C3"/>
    <w:multiLevelType w:val="multilevel"/>
    <w:tmpl w:val="2400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A955B85"/>
    <w:multiLevelType w:val="multilevel"/>
    <w:tmpl w:val="71484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B633FDB"/>
    <w:multiLevelType w:val="multilevel"/>
    <w:tmpl w:val="FF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D013296"/>
    <w:multiLevelType w:val="multilevel"/>
    <w:tmpl w:val="BE544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EB63E7A"/>
    <w:multiLevelType w:val="multilevel"/>
    <w:tmpl w:val="398E5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183220A"/>
    <w:multiLevelType w:val="multilevel"/>
    <w:tmpl w:val="3042A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28D0180"/>
    <w:multiLevelType w:val="multilevel"/>
    <w:tmpl w:val="5CC69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DAB79ED"/>
    <w:multiLevelType w:val="multilevel"/>
    <w:tmpl w:val="90185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EA56FD5"/>
    <w:multiLevelType w:val="multilevel"/>
    <w:tmpl w:val="338C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0D5109"/>
    <w:multiLevelType w:val="multilevel"/>
    <w:tmpl w:val="28F49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13E2B3B"/>
    <w:multiLevelType w:val="multilevel"/>
    <w:tmpl w:val="47645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4104B68"/>
    <w:multiLevelType w:val="multilevel"/>
    <w:tmpl w:val="16308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82C73D1"/>
    <w:multiLevelType w:val="multilevel"/>
    <w:tmpl w:val="CAEAF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A1436B7"/>
    <w:multiLevelType w:val="multilevel"/>
    <w:tmpl w:val="931C0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DE054BD"/>
    <w:multiLevelType w:val="multilevel"/>
    <w:tmpl w:val="2E0CE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E781B18"/>
    <w:multiLevelType w:val="multilevel"/>
    <w:tmpl w:val="2E282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6202911">
    <w:abstractNumId w:val="63"/>
  </w:num>
  <w:num w:numId="2" w16cid:durableId="1754351502">
    <w:abstractNumId w:val="27"/>
  </w:num>
  <w:num w:numId="3" w16cid:durableId="455218721">
    <w:abstractNumId w:val="43"/>
  </w:num>
  <w:num w:numId="4" w16cid:durableId="412314254">
    <w:abstractNumId w:val="38"/>
  </w:num>
  <w:num w:numId="5" w16cid:durableId="1665206022">
    <w:abstractNumId w:val="24"/>
  </w:num>
  <w:num w:numId="6" w16cid:durableId="2022656378">
    <w:abstractNumId w:val="12"/>
  </w:num>
  <w:num w:numId="7" w16cid:durableId="1333874097">
    <w:abstractNumId w:val="22"/>
  </w:num>
  <w:num w:numId="8" w16cid:durableId="599264313">
    <w:abstractNumId w:val="48"/>
  </w:num>
  <w:num w:numId="9" w16cid:durableId="51080814">
    <w:abstractNumId w:val="16"/>
  </w:num>
  <w:num w:numId="10" w16cid:durableId="1987270798">
    <w:abstractNumId w:val="31"/>
  </w:num>
  <w:num w:numId="11" w16cid:durableId="130246299">
    <w:abstractNumId w:val="10"/>
  </w:num>
  <w:num w:numId="12" w16cid:durableId="268440360">
    <w:abstractNumId w:val="20"/>
  </w:num>
  <w:num w:numId="13" w16cid:durableId="1581132192">
    <w:abstractNumId w:val="52"/>
  </w:num>
  <w:num w:numId="14" w16cid:durableId="1984843903">
    <w:abstractNumId w:val="17"/>
  </w:num>
  <w:num w:numId="15" w16cid:durableId="1527058690">
    <w:abstractNumId w:val="58"/>
  </w:num>
  <w:num w:numId="16" w16cid:durableId="1865358047">
    <w:abstractNumId w:val="36"/>
  </w:num>
  <w:num w:numId="17" w16cid:durableId="837574700">
    <w:abstractNumId w:val="9"/>
  </w:num>
  <w:num w:numId="18" w16cid:durableId="2033415632">
    <w:abstractNumId w:val="35"/>
  </w:num>
  <w:num w:numId="19" w16cid:durableId="2122532031">
    <w:abstractNumId w:val="4"/>
  </w:num>
  <w:num w:numId="20" w16cid:durableId="427193195">
    <w:abstractNumId w:val="2"/>
  </w:num>
  <w:num w:numId="21" w16cid:durableId="408893192">
    <w:abstractNumId w:val="8"/>
  </w:num>
  <w:num w:numId="22" w16cid:durableId="1927181946">
    <w:abstractNumId w:val="57"/>
  </w:num>
  <w:num w:numId="23" w16cid:durableId="1632176968">
    <w:abstractNumId w:val="61"/>
  </w:num>
  <w:num w:numId="24" w16cid:durableId="1687172476">
    <w:abstractNumId w:val="3"/>
  </w:num>
  <w:num w:numId="25" w16cid:durableId="1004434958">
    <w:abstractNumId w:val="6"/>
  </w:num>
  <w:num w:numId="26" w16cid:durableId="844436181">
    <w:abstractNumId w:val="51"/>
  </w:num>
  <w:num w:numId="27" w16cid:durableId="744381146">
    <w:abstractNumId w:val="14"/>
  </w:num>
  <w:num w:numId="28" w16cid:durableId="265770507">
    <w:abstractNumId w:val="30"/>
  </w:num>
  <w:num w:numId="29" w16cid:durableId="877663954">
    <w:abstractNumId w:val="26"/>
  </w:num>
  <w:num w:numId="30" w16cid:durableId="938679647">
    <w:abstractNumId w:val="29"/>
  </w:num>
  <w:num w:numId="31" w16cid:durableId="1738043881">
    <w:abstractNumId w:val="62"/>
  </w:num>
  <w:num w:numId="32" w16cid:durableId="1830441862">
    <w:abstractNumId w:val="32"/>
  </w:num>
  <w:num w:numId="33" w16cid:durableId="2146922010">
    <w:abstractNumId w:val="34"/>
  </w:num>
  <w:num w:numId="34" w16cid:durableId="2105688176">
    <w:abstractNumId w:val="15"/>
  </w:num>
  <w:num w:numId="35" w16cid:durableId="136805984">
    <w:abstractNumId w:val="40"/>
  </w:num>
  <w:num w:numId="36" w16cid:durableId="39088057">
    <w:abstractNumId w:val="0"/>
  </w:num>
  <w:num w:numId="37" w16cid:durableId="1338730310">
    <w:abstractNumId w:val="49"/>
  </w:num>
  <w:num w:numId="38" w16cid:durableId="1273899164">
    <w:abstractNumId w:val="42"/>
  </w:num>
  <w:num w:numId="39" w16cid:durableId="1450707572">
    <w:abstractNumId w:val="18"/>
  </w:num>
  <w:num w:numId="40" w16cid:durableId="621228838">
    <w:abstractNumId w:val="46"/>
  </w:num>
  <w:num w:numId="41" w16cid:durableId="1556966634">
    <w:abstractNumId w:val="45"/>
  </w:num>
  <w:num w:numId="42" w16cid:durableId="653072678">
    <w:abstractNumId w:val="44"/>
  </w:num>
  <w:num w:numId="43" w16cid:durableId="887186607">
    <w:abstractNumId w:val="54"/>
  </w:num>
  <w:num w:numId="44" w16cid:durableId="1058751150">
    <w:abstractNumId w:val="19"/>
  </w:num>
  <w:num w:numId="45" w16cid:durableId="176039657">
    <w:abstractNumId w:val="50"/>
  </w:num>
  <w:num w:numId="46" w16cid:durableId="2081898581">
    <w:abstractNumId w:val="64"/>
  </w:num>
  <w:num w:numId="47" w16cid:durableId="2027369063">
    <w:abstractNumId w:val="28"/>
  </w:num>
  <w:num w:numId="48" w16cid:durableId="1313633118">
    <w:abstractNumId w:val="1"/>
  </w:num>
  <w:num w:numId="49" w16cid:durableId="415059904">
    <w:abstractNumId w:val="25"/>
  </w:num>
  <w:num w:numId="50" w16cid:durableId="1622297329">
    <w:abstractNumId w:val="37"/>
  </w:num>
  <w:num w:numId="51" w16cid:durableId="1807816904">
    <w:abstractNumId w:val="47"/>
  </w:num>
  <w:num w:numId="52" w16cid:durableId="216749379">
    <w:abstractNumId w:val="59"/>
  </w:num>
  <w:num w:numId="53" w16cid:durableId="1974288786">
    <w:abstractNumId w:val="21"/>
  </w:num>
  <w:num w:numId="54" w16cid:durableId="813718987">
    <w:abstractNumId w:val="41"/>
  </w:num>
  <w:num w:numId="55" w16cid:durableId="867258294">
    <w:abstractNumId w:val="56"/>
  </w:num>
  <w:num w:numId="56" w16cid:durableId="1362778191">
    <w:abstractNumId w:val="39"/>
  </w:num>
  <w:num w:numId="57" w16cid:durableId="1362972640">
    <w:abstractNumId w:val="23"/>
  </w:num>
  <w:num w:numId="58" w16cid:durableId="2043045582">
    <w:abstractNumId w:val="7"/>
  </w:num>
  <w:num w:numId="59" w16cid:durableId="1450512084">
    <w:abstractNumId w:val="33"/>
  </w:num>
  <w:num w:numId="60" w16cid:durableId="1270506990">
    <w:abstractNumId w:val="11"/>
  </w:num>
  <w:num w:numId="61" w16cid:durableId="1899588270">
    <w:abstractNumId w:val="13"/>
  </w:num>
  <w:num w:numId="62" w16cid:durableId="98457745">
    <w:abstractNumId w:val="55"/>
  </w:num>
  <w:num w:numId="63" w16cid:durableId="1033726678">
    <w:abstractNumId w:val="60"/>
  </w:num>
  <w:num w:numId="64" w16cid:durableId="644547580">
    <w:abstractNumId w:val="53"/>
  </w:num>
  <w:num w:numId="65" w16cid:durableId="11133989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B66"/>
    <w:rsid w:val="00017933"/>
    <w:rsid w:val="000F6FE0"/>
    <w:rsid w:val="00200BBD"/>
    <w:rsid w:val="002048B5"/>
    <w:rsid w:val="00282B02"/>
    <w:rsid w:val="002A5271"/>
    <w:rsid w:val="003B417F"/>
    <w:rsid w:val="003B6678"/>
    <w:rsid w:val="0042644F"/>
    <w:rsid w:val="00496666"/>
    <w:rsid w:val="004A1974"/>
    <w:rsid w:val="004D7EC4"/>
    <w:rsid w:val="005C459C"/>
    <w:rsid w:val="005F7AC8"/>
    <w:rsid w:val="00616562"/>
    <w:rsid w:val="00666A05"/>
    <w:rsid w:val="006B6D98"/>
    <w:rsid w:val="006C34AF"/>
    <w:rsid w:val="007327D1"/>
    <w:rsid w:val="007A3A33"/>
    <w:rsid w:val="007D51FD"/>
    <w:rsid w:val="008458BD"/>
    <w:rsid w:val="00865F97"/>
    <w:rsid w:val="008944FF"/>
    <w:rsid w:val="008E37CB"/>
    <w:rsid w:val="009523AB"/>
    <w:rsid w:val="00971327"/>
    <w:rsid w:val="00997CF5"/>
    <w:rsid w:val="009B1862"/>
    <w:rsid w:val="00A246B8"/>
    <w:rsid w:val="00AD2B66"/>
    <w:rsid w:val="00AF5EE4"/>
    <w:rsid w:val="00BB0820"/>
    <w:rsid w:val="00C138D5"/>
    <w:rsid w:val="00D16D0E"/>
    <w:rsid w:val="00D70CA5"/>
    <w:rsid w:val="00D74E14"/>
    <w:rsid w:val="00DC4331"/>
    <w:rsid w:val="00E16943"/>
    <w:rsid w:val="00EE2C90"/>
    <w:rsid w:val="00F24E72"/>
    <w:rsid w:val="00F47617"/>
    <w:rsid w:val="00FC2BFD"/>
    <w:rsid w:val="00FE13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7C6F3"/>
  <w15:chartTrackingRefBased/>
  <w15:docId w15:val="{FF334D63-64D6-4516-8832-6F72EF80B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BFD"/>
  </w:style>
  <w:style w:type="paragraph" w:styleId="Heading1">
    <w:name w:val="heading 1"/>
    <w:basedOn w:val="Normal"/>
    <w:next w:val="Normal"/>
    <w:link w:val="Heading1Char"/>
    <w:uiPriority w:val="9"/>
    <w:qFormat/>
    <w:rsid w:val="00AD2B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D2B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D2B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2B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2B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2B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2B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2B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2B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B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D2B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D2B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2B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2B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2B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2B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2B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2B66"/>
    <w:rPr>
      <w:rFonts w:eastAsiaTheme="majorEastAsia" w:cstheme="majorBidi"/>
      <w:color w:val="272727" w:themeColor="text1" w:themeTint="D8"/>
    </w:rPr>
  </w:style>
  <w:style w:type="paragraph" w:styleId="Title">
    <w:name w:val="Title"/>
    <w:basedOn w:val="Normal"/>
    <w:next w:val="Normal"/>
    <w:link w:val="TitleChar"/>
    <w:uiPriority w:val="10"/>
    <w:qFormat/>
    <w:rsid w:val="00AD2B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2B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2B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2B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2B66"/>
    <w:pPr>
      <w:spacing w:before="160"/>
      <w:jc w:val="center"/>
    </w:pPr>
    <w:rPr>
      <w:i/>
      <w:iCs/>
      <w:color w:val="404040" w:themeColor="text1" w:themeTint="BF"/>
    </w:rPr>
  </w:style>
  <w:style w:type="character" w:customStyle="1" w:styleId="QuoteChar">
    <w:name w:val="Quote Char"/>
    <w:basedOn w:val="DefaultParagraphFont"/>
    <w:link w:val="Quote"/>
    <w:uiPriority w:val="29"/>
    <w:rsid w:val="00AD2B66"/>
    <w:rPr>
      <w:i/>
      <w:iCs/>
      <w:color w:val="404040" w:themeColor="text1" w:themeTint="BF"/>
    </w:rPr>
  </w:style>
  <w:style w:type="paragraph" w:styleId="ListParagraph">
    <w:name w:val="List Paragraph"/>
    <w:basedOn w:val="Normal"/>
    <w:uiPriority w:val="34"/>
    <w:qFormat/>
    <w:rsid w:val="00AD2B66"/>
    <w:pPr>
      <w:ind w:left="720"/>
      <w:contextualSpacing/>
    </w:pPr>
  </w:style>
  <w:style w:type="character" w:styleId="IntenseEmphasis">
    <w:name w:val="Intense Emphasis"/>
    <w:basedOn w:val="DefaultParagraphFont"/>
    <w:uiPriority w:val="21"/>
    <w:qFormat/>
    <w:rsid w:val="00AD2B66"/>
    <w:rPr>
      <w:i/>
      <w:iCs/>
      <w:color w:val="0F4761" w:themeColor="accent1" w:themeShade="BF"/>
    </w:rPr>
  </w:style>
  <w:style w:type="paragraph" w:styleId="IntenseQuote">
    <w:name w:val="Intense Quote"/>
    <w:basedOn w:val="Normal"/>
    <w:next w:val="Normal"/>
    <w:link w:val="IntenseQuoteChar"/>
    <w:uiPriority w:val="30"/>
    <w:qFormat/>
    <w:rsid w:val="00AD2B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2B66"/>
    <w:rPr>
      <w:i/>
      <w:iCs/>
      <w:color w:val="0F4761" w:themeColor="accent1" w:themeShade="BF"/>
    </w:rPr>
  </w:style>
  <w:style w:type="character" w:styleId="IntenseReference">
    <w:name w:val="Intense Reference"/>
    <w:basedOn w:val="DefaultParagraphFont"/>
    <w:uiPriority w:val="32"/>
    <w:qFormat/>
    <w:rsid w:val="00AD2B66"/>
    <w:rPr>
      <w:b/>
      <w:bCs/>
      <w:smallCaps/>
      <w:color w:val="0F4761" w:themeColor="accent1" w:themeShade="BF"/>
      <w:spacing w:val="5"/>
    </w:rPr>
  </w:style>
  <w:style w:type="paragraph" w:styleId="Header">
    <w:name w:val="header"/>
    <w:basedOn w:val="Normal"/>
    <w:link w:val="HeaderChar"/>
    <w:uiPriority w:val="99"/>
    <w:unhideWhenUsed/>
    <w:rsid w:val="00AD2B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2B66"/>
  </w:style>
  <w:style w:type="paragraph" w:styleId="Footer">
    <w:name w:val="footer"/>
    <w:basedOn w:val="Normal"/>
    <w:link w:val="FooterChar"/>
    <w:uiPriority w:val="99"/>
    <w:unhideWhenUsed/>
    <w:rsid w:val="00AD2B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2B66"/>
  </w:style>
  <w:style w:type="paragraph" w:styleId="NormalWeb">
    <w:name w:val="Normal (Web)"/>
    <w:basedOn w:val="Normal"/>
    <w:uiPriority w:val="99"/>
    <w:semiHidden/>
    <w:unhideWhenUsed/>
    <w:rsid w:val="00971327"/>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E16943"/>
    <w:rPr>
      <w:b/>
      <w:bCs/>
    </w:rPr>
  </w:style>
  <w:style w:type="paragraph" w:styleId="NoSpacing">
    <w:name w:val="No Spacing"/>
    <w:uiPriority w:val="1"/>
    <w:qFormat/>
    <w:rsid w:val="00A246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36962">
      <w:bodyDiv w:val="1"/>
      <w:marLeft w:val="0"/>
      <w:marRight w:val="0"/>
      <w:marTop w:val="0"/>
      <w:marBottom w:val="0"/>
      <w:divBdr>
        <w:top w:val="none" w:sz="0" w:space="0" w:color="auto"/>
        <w:left w:val="none" w:sz="0" w:space="0" w:color="auto"/>
        <w:bottom w:val="none" w:sz="0" w:space="0" w:color="auto"/>
        <w:right w:val="none" w:sz="0" w:space="0" w:color="auto"/>
      </w:divBdr>
    </w:div>
    <w:div w:id="154490836">
      <w:bodyDiv w:val="1"/>
      <w:marLeft w:val="0"/>
      <w:marRight w:val="0"/>
      <w:marTop w:val="0"/>
      <w:marBottom w:val="0"/>
      <w:divBdr>
        <w:top w:val="none" w:sz="0" w:space="0" w:color="auto"/>
        <w:left w:val="none" w:sz="0" w:space="0" w:color="auto"/>
        <w:bottom w:val="none" w:sz="0" w:space="0" w:color="auto"/>
        <w:right w:val="none" w:sz="0" w:space="0" w:color="auto"/>
      </w:divBdr>
    </w:div>
    <w:div w:id="155075867">
      <w:bodyDiv w:val="1"/>
      <w:marLeft w:val="0"/>
      <w:marRight w:val="0"/>
      <w:marTop w:val="0"/>
      <w:marBottom w:val="0"/>
      <w:divBdr>
        <w:top w:val="none" w:sz="0" w:space="0" w:color="auto"/>
        <w:left w:val="none" w:sz="0" w:space="0" w:color="auto"/>
        <w:bottom w:val="none" w:sz="0" w:space="0" w:color="auto"/>
        <w:right w:val="none" w:sz="0" w:space="0" w:color="auto"/>
      </w:divBdr>
    </w:div>
    <w:div w:id="190460749">
      <w:bodyDiv w:val="1"/>
      <w:marLeft w:val="0"/>
      <w:marRight w:val="0"/>
      <w:marTop w:val="0"/>
      <w:marBottom w:val="0"/>
      <w:divBdr>
        <w:top w:val="none" w:sz="0" w:space="0" w:color="auto"/>
        <w:left w:val="none" w:sz="0" w:space="0" w:color="auto"/>
        <w:bottom w:val="none" w:sz="0" w:space="0" w:color="auto"/>
        <w:right w:val="none" w:sz="0" w:space="0" w:color="auto"/>
      </w:divBdr>
      <w:divsChild>
        <w:div w:id="1645741918">
          <w:marLeft w:val="0"/>
          <w:marRight w:val="0"/>
          <w:marTop w:val="0"/>
          <w:marBottom w:val="0"/>
          <w:divBdr>
            <w:top w:val="none" w:sz="0" w:space="0" w:color="auto"/>
            <w:left w:val="none" w:sz="0" w:space="0" w:color="auto"/>
            <w:bottom w:val="none" w:sz="0" w:space="0" w:color="auto"/>
            <w:right w:val="none" w:sz="0" w:space="0" w:color="auto"/>
          </w:divBdr>
          <w:divsChild>
            <w:div w:id="163012370">
              <w:marLeft w:val="0"/>
              <w:marRight w:val="0"/>
              <w:marTop w:val="0"/>
              <w:marBottom w:val="0"/>
              <w:divBdr>
                <w:top w:val="none" w:sz="0" w:space="0" w:color="auto"/>
                <w:left w:val="none" w:sz="0" w:space="0" w:color="auto"/>
                <w:bottom w:val="none" w:sz="0" w:space="0" w:color="auto"/>
                <w:right w:val="none" w:sz="0" w:space="0" w:color="auto"/>
              </w:divBdr>
              <w:divsChild>
                <w:div w:id="124542622">
                  <w:marLeft w:val="0"/>
                  <w:marRight w:val="0"/>
                  <w:marTop w:val="0"/>
                  <w:marBottom w:val="0"/>
                  <w:divBdr>
                    <w:top w:val="none" w:sz="0" w:space="0" w:color="auto"/>
                    <w:left w:val="none" w:sz="0" w:space="0" w:color="auto"/>
                    <w:bottom w:val="none" w:sz="0" w:space="0" w:color="auto"/>
                    <w:right w:val="none" w:sz="0" w:space="0" w:color="auto"/>
                  </w:divBdr>
                  <w:divsChild>
                    <w:div w:id="1602226744">
                      <w:marLeft w:val="0"/>
                      <w:marRight w:val="0"/>
                      <w:marTop w:val="0"/>
                      <w:marBottom w:val="0"/>
                      <w:divBdr>
                        <w:top w:val="none" w:sz="0" w:space="0" w:color="auto"/>
                        <w:left w:val="none" w:sz="0" w:space="0" w:color="auto"/>
                        <w:bottom w:val="none" w:sz="0" w:space="0" w:color="auto"/>
                        <w:right w:val="none" w:sz="0" w:space="0" w:color="auto"/>
                      </w:divBdr>
                      <w:divsChild>
                        <w:div w:id="1420903464">
                          <w:marLeft w:val="0"/>
                          <w:marRight w:val="0"/>
                          <w:marTop w:val="0"/>
                          <w:marBottom w:val="0"/>
                          <w:divBdr>
                            <w:top w:val="none" w:sz="0" w:space="0" w:color="auto"/>
                            <w:left w:val="none" w:sz="0" w:space="0" w:color="auto"/>
                            <w:bottom w:val="none" w:sz="0" w:space="0" w:color="auto"/>
                            <w:right w:val="none" w:sz="0" w:space="0" w:color="auto"/>
                          </w:divBdr>
                          <w:divsChild>
                            <w:div w:id="45835083">
                              <w:marLeft w:val="0"/>
                              <w:marRight w:val="0"/>
                              <w:marTop w:val="0"/>
                              <w:marBottom w:val="0"/>
                              <w:divBdr>
                                <w:top w:val="none" w:sz="0" w:space="0" w:color="auto"/>
                                <w:left w:val="none" w:sz="0" w:space="0" w:color="auto"/>
                                <w:bottom w:val="none" w:sz="0" w:space="0" w:color="auto"/>
                                <w:right w:val="none" w:sz="0" w:space="0" w:color="auto"/>
                              </w:divBdr>
                              <w:divsChild>
                                <w:div w:id="1731340054">
                                  <w:marLeft w:val="0"/>
                                  <w:marRight w:val="0"/>
                                  <w:marTop w:val="0"/>
                                  <w:marBottom w:val="0"/>
                                  <w:divBdr>
                                    <w:top w:val="none" w:sz="0" w:space="0" w:color="auto"/>
                                    <w:left w:val="none" w:sz="0" w:space="0" w:color="auto"/>
                                    <w:bottom w:val="none" w:sz="0" w:space="0" w:color="auto"/>
                                    <w:right w:val="none" w:sz="0" w:space="0" w:color="auto"/>
                                  </w:divBdr>
                                  <w:divsChild>
                                    <w:div w:id="180022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895363">
          <w:marLeft w:val="0"/>
          <w:marRight w:val="0"/>
          <w:marTop w:val="0"/>
          <w:marBottom w:val="0"/>
          <w:divBdr>
            <w:top w:val="none" w:sz="0" w:space="0" w:color="auto"/>
            <w:left w:val="none" w:sz="0" w:space="0" w:color="auto"/>
            <w:bottom w:val="none" w:sz="0" w:space="0" w:color="auto"/>
            <w:right w:val="none" w:sz="0" w:space="0" w:color="auto"/>
          </w:divBdr>
          <w:divsChild>
            <w:div w:id="769469158">
              <w:marLeft w:val="0"/>
              <w:marRight w:val="0"/>
              <w:marTop w:val="0"/>
              <w:marBottom w:val="0"/>
              <w:divBdr>
                <w:top w:val="none" w:sz="0" w:space="0" w:color="auto"/>
                <w:left w:val="none" w:sz="0" w:space="0" w:color="auto"/>
                <w:bottom w:val="none" w:sz="0" w:space="0" w:color="auto"/>
                <w:right w:val="none" w:sz="0" w:space="0" w:color="auto"/>
              </w:divBdr>
              <w:divsChild>
                <w:div w:id="301931940">
                  <w:marLeft w:val="0"/>
                  <w:marRight w:val="0"/>
                  <w:marTop w:val="0"/>
                  <w:marBottom w:val="0"/>
                  <w:divBdr>
                    <w:top w:val="none" w:sz="0" w:space="0" w:color="auto"/>
                    <w:left w:val="none" w:sz="0" w:space="0" w:color="auto"/>
                    <w:bottom w:val="none" w:sz="0" w:space="0" w:color="auto"/>
                    <w:right w:val="none" w:sz="0" w:space="0" w:color="auto"/>
                  </w:divBdr>
                  <w:divsChild>
                    <w:div w:id="1915503047">
                      <w:marLeft w:val="0"/>
                      <w:marRight w:val="0"/>
                      <w:marTop w:val="0"/>
                      <w:marBottom w:val="0"/>
                      <w:divBdr>
                        <w:top w:val="none" w:sz="0" w:space="0" w:color="auto"/>
                        <w:left w:val="none" w:sz="0" w:space="0" w:color="auto"/>
                        <w:bottom w:val="none" w:sz="0" w:space="0" w:color="auto"/>
                        <w:right w:val="none" w:sz="0" w:space="0" w:color="auto"/>
                      </w:divBdr>
                      <w:divsChild>
                        <w:div w:id="862288414">
                          <w:marLeft w:val="0"/>
                          <w:marRight w:val="0"/>
                          <w:marTop w:val="0"/>
                          <w:marBottom w:val="0"/>
                          <w:divBdr>
                            <w:top w:val="none" w:sz="0" w:space="0" w:color="auto"/>
                            <w:left w:val="none" w:sz="0" w:space="0" w:color="auto"/>
                            <w:bottom w:val="none" w:sz="0" w:space="0" w:color="auto"/>
                            <w:right w:val="none" w:sz="0" w:space="0" w:color="auto"/>
                          </w:divBdr>
                          <w:divsChild>
                            <w:div w:id="805243325">
                              <w:marLeft w:val="0"/>
                              <w:marRight w:val="0"/>
                              <w:marTop w:val="0"/>
                              <w:marBottom w:val="0"/>
                              <w:divBdr>
                                <w:top w:val="none" w:sz="0" w:space="0" w:color="auto"/>
                                <w:left w:val="none" w:sz="0" w:space="0" w:color="auto"/>
                                <w:bottom w:val="none" w:sz="0" w:space="0" w:color="auto"/>
                                <w:right w:val="none" w:sz="0" w:space="0" w:color="auto"/>
                              </w:divBdr>
                              <w:divsChild>
                                <w:div w:id="564881116">
                                  <w:marLeft w:val="0"/>
                                  <w:marRight w:val="0"/>
                                  <w:marTop w:val="0"/>
                                  <w:marBottom w:val="0"/>
                                  <w:divBdr>
                                    <w:top w:val="none" w:sz="0" w:space="0" w:color="auto"/>
                                    <w:left w:val="none" w:sz="0" w:space="0" w:color="auto"/>
                                    <w:bottom w:val="none" w:sz="0" w:space="0" w:color="auto"/>
                                    <w:right w:val="none" w:sz="0" w:space="0" w:color="auto"/>
                                  </w:divBdr>
                                  <w:divsChild>
                                    <w:div w:id="1663586364">
                                      <w:marLeft w:val="0"/>
                                      <w:marRight w:val="0"/>
                                      <w:marTop w:val="0"/>
                                      <w:marBottom w:val="0"/>
                                      <w:divBdr>
                                        <w:top w:val="none" w:sz="0" w:space="0" w:color="auto"/>
                                        <w:left w:val="none" w:sz="0" w:space="0" w:color="auto"/>
                                        <w:bottom w:val="none" w:sz="0" w:space="0" w:color="auto"/>
                                        <w:right w:val="none" w:sz="0" w:space="0" w:color="auto"/>
                                      </w:divBdr>
                                      <w:divsChild>
                                        <w:div w:id="106238072">
                                          <w:marLeft w:val="0"/>
                                          <w:marRight w:val="0"/>
                                          <w:marTop w:val="0"/>
                                          <w:marBottom w:val="0"/>
                                          <w:divBdr>
                                            <w:top w:val="none" w:sz="0" w:space="0" w:color="auto"/>
                                            <w:left w:val="none" w:sz="0" w:space="0" w:color="auto"/>
                                            <w:bottom w:val="none" w:sz="0" w:space="0" w:color="auto"/>
                                            <w:right w:val="none" w:sz="0" w:space="0" w:color="auto"/>
                                          </w:divBdr>
                                          <w:divsChild>
                                            <w:div w:id="2025857910">
                                              <w:marLeft w:val="0"/>
                                              <w:marRight w:val="0"/>
                                              <w:marTop w:val="0"/>
                                              <w:marBottom w:val="0"/>
                                              <w:divBdr>
                                                <w:top w:val="none" w:sz="0" w:space="0" w:color="auto"/>
                                                <w:left w:val="none" w:sz="0" w:space="0" w:color="auto"/>
                                                <w:bottom w:val="none" w:sz="0" w:space="0" w:color="auto"/>
                                                <w:right w:val="none" w:sz="0" w:space="0" w:color="auto"/>
                                              </w:divBdr>
                                              <w:divsChild>
                                                <w:div w:id="82424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78978">
      <w:bodyDiv w:val="1"/>
      <w:marLeft w:val="0"/>
      <w:marRight w:val="0"/>
      <w:marTop w:val="0"/>
      <w:marBottom w:val="0"/>
      <w:divBdr>
        <w:top w:val="none" w:sz="0" w:space="0" w:color="auto"/>
        <w:left w:val="none" w:sz="0" w:space="0" w:color="auto"/>
        <w:bottom w:val="none" w:sz="0" w:space="0" w:color="auto"/>
        <w:right w:val="none" w:sz="0" w:space="0" w:color="auto"/>
      </w:divBdr>
    </w:div>
    <w:div w:id="258758706">
      <w:bodyDiv w:val="1"/>
      <w:marLeft w:val="0"/>
      <w:marRight w:val="0"/>
      <w:marTop w:val="0"/>
      <w:marBottom w:val="0"/>
      <w:divBdr>
        <w:top w:val="none" w:sz="0" w:space="0" w:color="auto"/>
        <w:left w:val="none" w:sz="0" w:space="0" w:color="auto"/>
        <w:bottom w:val="none" w:sz="0" w:space="0" w:color="auto"/>
        <w:right w:val="none" w:sz="0" w:space="0" w:color="auto"/>
      </w:divBdr>
    </w:div>
    <w:div w:id="430392512">
      <w:bodyDiv w:val="1"/>
      <w:marLeft w:val="0"/>
      <w:marRight w:val="0"/>
      <w:marTop w:val="0"/>
      <w:marBottom w:val="0"/>
      <w:divBdr>
        <w:top w:val="none" w:sz="0" w:space="0" w:color="auto"/>
        <w:left w:val="none" w:sz="0" w:space="0" w:color="auto"/>
        <w:bottom w:val="none" w:sz="0" w:space="0" w:color="auto"/>
        <w:right w:val="none" w:sz="0" w:space="0" w:color="auto"/>
      </w:divBdr>
    </w:div>
    <w:div w:id="479733582">
      <w:bodyDiv w:val="1"/>
      <w:marLeft w:val="0"/>
      <w:marRight w:val="0"/>
      <w:marTop w:val="0"/>
      <w:marBottom w:val="0"/>
      <w:divBdr>
        <w:top w:val="none" w:sz="0" w:space="0" w:color="auto"/>
        <w:left w:val="none" w:sz="0" w:space="0" w:color="auto"/>
        <w:bottom w:val="none" w:sz="0" w:space="0" w:color="auto"/>
        <w:right w:val="none" w:sz="0" w:space="0" w:color="auto"/>
      </w:divBdr>
    </w:div>
    <w:div w:id="528956302">
      <w:bodyDiv w:val="1"/>
      <w:marLeft w:val="0"/>
      <w:marRight w:val="0"/>
      <w:marTop w:val="0"/>
      <w:marBottom w:val="0"/>
      <w:divBdr>
        <w:top w:val="none" w:sz="0" w:space="0" w:color="auto"/>
        <w:left w:val="none" w:sz="0" w:space="0" w:color="auto"/>
        <w:bottom w:val="none" w:sz="0" w:space="0" w:color="auto"/>
        <w:right w:val="none" w:sz="0" w:space="0" w:color="auto"/>
      </w:divBdr>
    </w:div>
    <w:div w:id="566914885">
      <w:bodyDiv w:val="1"/>
      <w:marLeft w:val="0"/>
      <w:marRight w:val="0"/>
      <w:marTop w:val="0"/>
      <w:marBottom w:val="0"/>
      <w:divBdr>
        <w:top w:val="none" w:sz="0" w:space="0" w:color="auto"/>
        <w:left w:val="none" w:sz="0" w:space="0" w:color="auto"/>
        <w:bottom w:val="none" w:sz="0" w:space="0" w:color="auto"/>
        <w:right w:val="none" w:sz="0" w:space="0" w:color="auto"/>
      </w:divBdr>
    </w:div>
    <w:div w:id="813184934">
      <w:bodyDiv w:val="1"/>
      <w:marLeft w:val="0"/>
      <w:marRight w:val="0"/>
      <w:marTop w:val="0"/>
      <w:marBottom w:val="0"/>
      <w:divBdr>
        <w:top w:val="none" w:sz="0" w:space="0" w:color="auto"/>
        <w:left w:val="none" w:sz="0" w:space="0" w:color="auto"/>
        <w:bottom w:val="none" w:sz="0" w:space="0" w:color="auto"/>
        <w:right w:val="none" w:sz="0" w:space="0" w:color="auto"/>
      </w:divBdr>
    </w:div>
    <w:div w:id="1569464149">
      <w:bodyDiv w:val="1"/>
      <w:marLeft w:val="0"/>
      <w:marRight w:val="0"/>
      <w:marTop w:val="0"/>
      <w:marBottom w:val="0"/>
      <w:divBdr>
        <w:top w:val="none" w:sz="0" w:space="0" w:color="auto"/>
        <w:left w:val="none" w:sz="0" w:space="0" w:color="auto"/>
        <w:bottom w:val="none" w:sz="0" w:space="0" w:color="auto"/>
        <w:right w:val="none" w:sz="0" w:space="0" w:color="auto"/>
      </w:divBdr>
    </w:div>
    <w:div w:id="1698043205">
      <w:bodyDiv w:val="1"/>
      <w:marLeft w:val="0"/>
      <w:marRight w:val="0"/>
      <w:marTop w:val="0"/>
      <w:marBottom w:val="0"/>
      <w:divBdr>
        <w:top w:val="none" w:sz="0" w:space="0" w:color="auto"/>
        <w:left w:val="none" w:sz="0" w:space="0" w:color="auto"/>
        <w:bottom w:val="none" w:sz="0" w:space="0" w:color="auto"/>
        <w:right w:val="none" w:sz="0" w:space="0" w:color="auto"/>
      </w:divBdr>
    </w:div>
    <w:div w:id="1751464311">
      <w:bodyDiv w:val="1"/>
      <w:marLeft w:val="0"/>
      <w:marRight w:val="0"/>
      <w:marTop w:val="0"/>
      <w:marBottom w:val="0"/>
      <w:divBdr>
        <w:top w:val="none" w:sz="0" w:space="0" w:color="auto"/>
        <w:left w:val="none" w:sz="0" w:space="0" w:color="auto"/>
        <w:bottom w:val="none" w:sz="0" w:space="0" w:color="auto"/>
        <w:right w:val="none" w:sz="0" w:space="0" w:color="auto"/>
      </w:divBdr>
    </w:div>
    <w:div w:id="1949269301">
      <w:bodyDiv w:val="1"/>
      <w:marLeft w:val="0"/>
      <w:marRight w:val="0"/>
      <w:marTop w:val="0"/>
      <w:marBottom w:val="0"/>
      <w:divBdr>
        <w:top w:val="none" w:sz="0" w:space="0" w:color="auto"/>
        <w:left w:val="none" w:sz="0" w:space="0" w:color="auto"/>
        <w:bottom w:val="none" w:sz="0" w:space="0" w:color="auto"/>
        <w:right w:val="none" w:sz="0" w:space="0" w:color="auto"/>
      </w:divBdr>
    </w:div>
    <w:div w:id="2090425042">
      <w:bodyDiv w:val="1"/>
      <w:marLeft w:val="0"/>
      <w:marRight w:val="0"/>
      <w:marTop w:val="0"/>
      <w:marBottom w:val="0"/>
      <w:divBdr>
        <w:top w:val="none" w:sz="0" w:space="0" w:color="auto"/>
        <w:left w:val="none" w:sz="0" w:space="0" w:color="auto"/>
        <w:bottom w:val="none" w:sz="0" w:space="0" w:color="auto"/>
        <w:right w:val="none" w:sz="0" w:space="0" w:color="auto"/>
      </w:divBdr>
    </w:div>
    <w:div w:id="210706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13</Pages>
  <Words>2595</Words>
  <Characters>16274</Characters>
  <Application>Microsoft Office Word</Application>
  <DocSecurity>0</DocSecurity>
  <Lines>478</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enderby</dc:creator>
  <cp:keywords/>
  <dc:description/>
  <cp:lastModifiedBy>derek enderby</cp:lastModifiedBy>
  <cp:revision>4</cp:revision>
  <dcterms:created xsi:type="dcterms:W3CDTF">2026-03-18T14:17:00Z</dcterms:created>
  <dcterms:modified xsi:type="dcterms:W3CDTF">2026-03-19T13:24:00Z</dcterms:modified>
</cp:coreProperties>
</file>