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F17B3" w14:textId="673AC566" w:rsidR="00B50A47" w:rsidRPr="00A431A1" w:rsidRDefault="00B50A47" w:rsidP="00A431A1">
      <w:pPr>
        <w:pStyle w:val="isselectedend"/>
        <w:rPr>
          <w:rFonts w:ascii="Century Gothic" w:hAnsi="Century Gothic"/>
          <w:sz w:val="22"/>
          <w:szCs w:val="22"/>
        </w:rPr>
      </w:pPr>
      <w:r w:rsidRPr="00A431A1">
        <w:rPr>
          <w:rFonts w:ascii="Century Gothic" w:hAnsi="Century Gothic"/>
          <w:sz w:val="22"/>
          <w:szCs w:val="22"/>
        </w:rPr>
        <w:t>Our consortium of multidisciplinary professionals</w:t>
      </w:r>
      <w:r w:rsidR="00C72EFA">
        <w:rPr>
          <w:rFonts w:ascii="Century Gothic" w:hAnsi="Century Gothic"/>
          <w:sz w:val="22"/>
          <w:szCs w:val="22"/>
        </w:rPr>
        <w:t xml:space="preserve"> and businesses</w:t>
      </w:r>
      <w:r w:rsidRPr="00A431A1">
        <w:rPr>
          <w:rFonts w:ascii="Century Gothic" w:hAnsi="Century Gothic"/>
          <w:sz w:val="22"/>
          <w:szCs w:val="22"/>
        </w:rPr>
        <w:t xml:space="preserve"> is seeking to position itself as a strategic partner to the Government of the Democratic Republic of the Congo in the planning, structuring, and delivery of high</w:t>
      </w:r>
      <w:r w:rsidRPr="00A431A1">
        <w:rPr>
          <w:rFonts w:ascii="Cambria Math" w:hAnsi="Cambria Math" w:cs="Cambria Math"/>
          <w:sz w:val="22"/>
          <w:szCs w:val="22"/>
        </w:rPr>
        <w:t>‑</w:t>
      </w:r>
      <w:r w:rsidRPr="00A431A1">
        <w:rPr>
          <w:rFonts w:ascii="Century Gothic" w:hAnsi="Century Gothic"/>
          <w:sz w:val="22"/>
          <w:szCs w:val="22"/>
        </w:rPr>
        <w:t>impact infrastructure projects. Drawing on extensive international experience in governance, compliance, project management, and technical delivery, we aim to support national and provincial authorities in advancing sustainable development priorities, strengthening institutional capacity, and ensuring that major infrastructure investments achieve measurable and lasting benefits for the Congolese population.</w:t>
      </w:r>
    </w:p>
    <w:p w14:paraId="2191A59C" w14:textId="55981F8C" w:rsidR="00F456E4" w:rsidRPr="00A431A1" w:rsidRDefault="00F456E4" w:rsidP="00A431A1">
      <w:pPr>
        <w:pStyle w:val="isselectedend"/>
        <w:rPr>
          <w:rFonts w:ascii="Century Gothic" w:hAnsi="Century Gothic"/>
          <w:sz w:val="22"/>
          <w:szCs w:val="22"/>
        </w:rPr>
      </w:pPr>
      <w:r w:rsidRPr="00A431A1">
        <w:rPr>
          <w:rStyle w:val="Strong"/>
          <w:rFonts w:ascii="Century Gothic" w:eastAsiaTheme="majorEastAsia" w:hAnsi="Century Gothic"/>
          <w:sz w:val="22"/>
          <w:szCs w:val="22"/>
        </w:rPr>
        <w:t>Our Core Capabilities</w:t>
      </w:r>
    </w:p>
    <w:p w14:paraId="6B8B14CE" w14:textId="77777777" w:rsidR="00F456E4" w:rsidRPr="00A431A1" w:rsidRDefault="00F456E4" w:rsidP="00A431A1">
      <w:pPr>
        <w:pStyle w:val="isselectedend"/>
        <w:numPr>
          <w:ilvl w:val="0"/>
          <w:numId w:val="4"/>
        </w:numPr>
        <w:rPr>
          <w:rFonts w:ascii="Century Gothic" w:hAnsi="Century Gothic"/>
          <w:sz w:val="22"/>
          <w:szCs w:val="22"/>
        </w:rPr>
      </w:pPr>
      <w:r w:rsidRPr="00A431A1">
        <w:rPr>
          <w:rFonts w:ascii="Century Gothic" w:hAnsi="Century Gothic"/>
          <w:sz w:val="22"/>
          <w:szCs w:val="22"/>
        </w:rPr>
        <w:t>Feasibility studies and project viability assessments</w:t>
      </w:r>
    </w:p>
    <w:p w14:paraId="51AA1972" w14:textId="77777777" w:rsidR="00F456E4" w:rsidRPr="00A431A1" w:rsidRDefault="00F456E4" w:rsidP="00A431A1">
      <w:pPr>
        <w:pStyle w:val="isselectedend"/>
        <w:numPr>
          <w:ilvl w:val="0"/>
          <w:numId w:val="4"/>
        </w:numPr>
        <w:rPr>
          <w:rFonts w:ascii="Century Gothic" w:hAnsi="Century Gothic"/>
          <w:sz w:val="22"/>
          <w:szCs w:val="22"/>
        </w:rPr>
      </w:pPr>
      <w:r w:rsidRPr="00A431A1">
        <w:rPr>
          <w:rFonts w:ascii="Century Gothic" w:hAnsi="Century Gothic"/>
          <w:sz w:val="22"/>
          <w:szCs w:val="22"/>
        </w:rPr>
        <w:t>Master planning for transport corridors, urban development, and energy systems</w:t>
      </w:r>
    </w:p>
    <w:p w14:paraId="059F18F0" w14:textId="77777777" w:rsidR="00F456E4" w:rsidRPr="00A431A1" w:rsidRDefault="00F456E4" w:rsidP="00A431A1">
      <w:pPr>
        <w:pStyle w:val="isselectedend"/>
        <w:numPr>
          <w:ilvl w:val="0"/>
          <w:numId w:val="4"/>
        </w:numPr>
        <w:rPr>
          <w:rFonts w:ascii="Century Gothic" w:hAnsi="Century Gothic"/>
          <w:sz w:val="22"/>
          <w:szCs w:val="22"/>
        </w:rPr>
      </w:pPr>
      <w:r w:rsidRPr="00A431A1">
        <w:rPr>
          <w:rFonts w:ascii="Century Gothic" w:hAnsi="Century Gothic"/>
          <w:sz w:val="22"/>
          <w:szCs w:val="22"/>
        </w:rPr>
        <w:t>Financial modelling, including cost, revenue, and long-term return analysis</w:t>
      </w:r>
    </w:p>
    <w:p w14:paraId="438C5F97" w14:textId="77777777" w:rsidR="00F456E4" w:rsidRPr="00A431A1" w:rsidRDefault="00F456E4" w:rsidP="00A431A1">
      <w:pPr>
        <w:pStyle w:val="isselectedend"/>
        <w:numPr>
          <w:ilvl w:val="0"/>
          <w:numId w:val="4"/>
        </w:numPr>
        <w:rPr>
          <w:rFonts w:ascii="Century Gothic" w:hAnsi="Century Gothic"/>
          <w:sz w:val="22"/>
          <w:szCs w:val="22"/>
        </w:rPr>
      </w:pPr>
      <w:r w:rsidRPr="00A431A1">
        <w:rPr>
          <w:rFonts w:ascii="Century Gothic" w:hAnsi="Century Gothic"/>
          <w:sz w:val="22"/>
          <w:szCs w:val="22"/>
        </w:rPr>
        <w:t>Public–Private Partnership (PPP) structuring and advisory</w:t>
      </w:r>
    </w:p>
    <w:p w14:paraId="7B3C0ABB" w14:textId="77777777" w:rsidR="00F456E4" w:rsidRPr="00A431A1" w:rsidRDefault="00F456E4" w:rsidP="00A431A1">
      <w:pPr>
        <w:pStyle w:val="isselectedend"/>
        <w:numPr>
          <w:ilvl w:val="0"/>
          <w:numId w:val="4"/>
        </w:numPr>
        <w:rPr>
          <w:rFonts w:ascii="Century Gothic" w:hAnsi="Century Gothic"/>
          <w:sz w:val="22"/>
          <w:szCs w:val="22"/>
        </w:rPr>
      </w:pPr>
      <w:r w:rsidRPr="00A431A1">
        <w:rPr>
          <w:rFonts w:ascii="Century Gothic" w:hAnsi="Century Gothic"/>
          <w:sz w:val="22"/>
          <w:szCs w:val="22"/>
        </w:rPr>
        <w:t>Technology selection across energy, transport, and logistics infrastructure</w:t>
      </w:r>
    </w:p>
    <w:p w14:paraId="497490D5" w14:textId="77777777" w:rsidR="00F456E4" w:rsidRPr="00A431A1" w:rsidRDefault="00F456E4" w:rsidP="00A431A1">
      <w:pPr>
        <w:pStyle w:val="isselectedend"/>
        <w:numPr>
          <w:ilvl w:val="0"/>
          <w:numId w:val="4"/>
        </w:numPr>
        <w:rPr>
          <w:rFonts w:ascii="Century Gothic" w:hAnsi="Century Gothic"/>
          <w:sz w:val="22"/>
          <w:szCs w:val="22"/>
        </w:rPr>
      </w:pPr>
      <w:r w:rsidRPr="00A431A1">
        <w:rPr>
          <w:rFonts w:ascii="Century Gothic" w:hAnsi="Century Gothic"/>
          <w:sz w:val="22"/>
          <w:szCs w:val="22"/>
        </w:rPr>
        <w:t>End-to-end project development and delivery</w:t>
      </w:r>
    </w:p>
    <w:p w14:paraId="2B3154B7" w14:textId="5205FEE9" w:rsidR="00FE064D" w:rsidRPr="00A431A1" w:rsidRDefault="00FE064D" w:rsidP="00A431A1">
      <w:pPr>
        <w:numPr>
          <w:ilvl w:val="0"/>
          <w:numId w:val="4"/>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Partnership management across government, private sector, and international stakeholders</w:t>
      </w:r>
    </w:p>
    <w:p w14:paraId="7E707AA5" w14:textId="3B10DF33" w:rsidR="007315D6" w:rsidRPr="00A431A1" w:rsidRDefault="007315D6" w:rsidP="00A431A1">
      <w:pPr>
        <w:numPr>
          <w:ilvl w:val="0"/>
          <w:numId w:val="4"/>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Coordinated collaboration between humanitarian bodies and charitable organisations to enhance delivery and outcomes</w:t>
      </w:r>
    </w:p>
    <w:p w14:paraId="41F7258E" w14:textId="77777777" w:rsidR="00742491" w:rsidRDefault="00F456E4" w:rsidP="00742491">
      <w:pPr>
        <w:pStyle w:val="isselectedend"/>
        <w:rPr>
          <w:rStyle w:val="Strong"/>
          <w:rFonts w:ascii="Century Gothic" w:eastAsiaTheme="majorEastAsia" w:hAnsi="Century Gothic"/>
          <w:sz w:val="22"/>
          <w:szCs w:val="22"/>
        </w:rPr>
      </w:pPr>
      <w:r w:rsidRPr="00A431A1">
        <w:rPr>
          <w:rStyle w:val="Strong"/>
          <w:rFonts w:ascii="Century Gothic" w:eastAsiaTheme="majorEastAsia" w:hAnsi="Century Gothic"/>
          <w:sz w:val="22"/>
          <w:szCs w:val="22"/>
        </w:rPr>
        <w:t>Our Approach</w:t>
      </w:r>
    </w:p>
    <w:p w14:paraId="2D89E831" w14:textId="77777777" w:rsidR="00742491" w:rsidRPr="00742491" w:rsidRDefault="00742491" w:rsidP="00742491">
      <w:pPr>
        <w:spacing w:before="100" w:beforeAutospacing="1" w:after="100" w:afterAutospacing="1" w:line="240" w:lineRule="auto"/>
        <w:outlineLvl w:val="1"/>
        <w:rPr>
          <w:rFonts w:ascii="Century Gothic" w:eastAsia="Times New Roman" w:hAnsi="Century Gothic" w:cs="Times New Roman"/>
          <w:b/>
          <w:bCs/>
          <w:kern w:val="0"/>
          <w:sz w:val="22"/>
          <w:szCs w:val="22"/>
          <w:lang w:eastAsia="en-GB"/>
          <w14:ligatures w14:val="none"/>
        </w:rPr>
      </w:pPr>
      <w:r w:rsidRPr="00742491">
        <w:rPr>
          <w:rFonts w:ascii="Century Gothic" w:eastAsia="Times New Roman" w:hAnsi="Century Gothic" w:cs="Times New Roman"/>
          <w:b/>
          <w:bCs/>
          <w:kern w:val="0"/>
          <w:sz w:val="22"/>
          <w:szCs w:val="22"/>
          <w:lang w:eastAsia="en-GB"/>
          <w14:ligatures w14:val="none"/>
        </w:rPr>
        <w:t>Our Approach: Integrated, Resilient Infrastructure Systems</w:t>
      </w:r>
    </w:p>
    <w:p w14:paraId="40BEED9E" w14:textId="1BB793FF" w:rsidR="005F3D9E" w:rsidRDefault="00742491" w:rsidP="005F3D9E">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We do not propose isolated projects. Instead, we develop scalable infrastructure systems that integrate energy, transport, waste management, and environmental sustainability—delivering both economic and humanitarian impact.</w:t>
      </w:r>
    </w:p>
    <w:p w14:paraId="06851E12" w14:textId="4E702EC4" w:rsidR="00742491" w:rsidRPr="00742491" w:rsidRDefault="00742491" w:rsidP="005F3D9E">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b/>
          <w:bCs/>
          <w:kern w:val="0"/>
          <w:sz w:val="22"/>
          <w:szCs w:val="22"/>
          <w:lang w:eastAsia="en-GB"/>
          <w14:ligatures w14:val="none"/>
        </w:rPr>
        <w:t>Energy &amp; Waste Management Integration</w:t>
      </w:r>
    </w:p>
    <w:p w14:paraId="41417104" w14:textId="77AEAD1F" w:rsidR="005F3D9E"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 xml:space="preserve">Our approach to energy extends beyond conventional solar systems to include </w:t>
      </w:r>
      <w:r w:rsidRPr="00742491">
        <w:rPr>
          <w:rFonts w:ascii="Century Gothic" w:eastAsia="Times New Roman" w:hAnsi="Century Gothic" w:cs="Times New Roman"/>
          <w:b/>
          <w:bCs/>
          <w:kern w:val="0"/>
          <w:sz w:val="22"/>
          <w:szCs w:val="22"/>
          <w:lang w:eastAsia="en-GB"/>
          <w14:ligatures w14:val="none"/>
        </w:rPr>
        <w:t>resilient waste-to-energy solutions</w:t>
      </w:r>
      <w:r w:rsidRPr="00742491">
        <w:rPr>
          <w:rFonts w:ascii="Century Gothic" w:eastAsia="Times New Roman" w:hAnsi="Century Gothic" w:cs="Times New Roman"/>
          <w:kern w:val="0"/>
          <w:sz w:val="22"/>
          <w:szCs w:val="22"/>
          <w:lang w:eastAsia="en-GB"/>
          <w14:ligatures w14:val="none"/>
        </w:rPr>
        <w:t>, addressing one of the most pressing environmental and public health challenges.</w:t>
      </w:r>
    </w:p>
    <w:p w14:paraId="5D03BD68" w14:textId="77777777" w:rsidR="005F3D9E" w:rsidRDefault="005F3D9E" w:rsidP="005F3D9E">
      <w:pPr>
        <w:pStyle w:val="NormalWeb"/>
      </w:pPr>
      <w:r>
        <w:rPr>
          <w:noProof/>
        </w:rPr>
        <w:lastRenderedPageBreak/>
        <w:drawing>
          <wp:inline distT="0" distB="0" distL="0" distR="0" wp14:anchorId="738638FD" wp14:editId="1FDBA75F">
            <wp:extent cx="5284470" cy="35229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4470" cy="3522980"/>
                    </a:xfrm>
                    <a:prstGeom prst="rect">
                      <a:avLst/>
                    </a:prstGeom>
                    <a:noFill/>
                    <a:ln>
                      <a:noFill/>
                    </a:ln>
                  </pic:spPr>
                </pic:pic>
              </a:graphicData>
            </a:graphic>
          </wp:inline>
        </w:drawing>
      </w:r>
    </w:p>
    <w:p w14:paraId="486FEF51" w14:textId="77777777" w:rsidR="005F3D9E" w:rsidRPr="00742491" w:rsidRDefault="005F3D9E"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p>
    <w:p w14:paraId="7DC50608" w14:textId="77777777"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 xml:space="preserve">Across major urban areas, waste generation is estimated at </w:t>
      </w:r>
      <w:r w:rsidRPr="00742491">
        <w:rPr>
          <w:rFonts w:ascii="Century Gothic" w:eastAsia="Times New Roman" w:hAnsi="Century Gothic" w:cs="Times New Roman"/>
          <w:b/>
          <w:bCs/>
          <w:kern w:val="0"/>
          <w:sz w:val="22"/>
          <w:szCs w:val="22"/>
          <w:lang w:eastAsia="en-GB"/>
          <w14:ligatures w14:val="none"/>
        </w:rPr>
        <w:t>15,000–25,000 tonnes per day</w:t>
      </w:r>
      <w:r w:rsidRPr="00742491">
        <w:rPr>
          <w:rFonts w:ascii="Century Gothic" w:eastAsia="Times New Roman" w:hAnsi="Century Gothic" w:cs="Times New Roman"/>
          <w:kern w:val="0"/>
          <w:sz w:val="22"/>
          <w:szCs w:val="22"/>
          <w:lang w:eastAsia="en-GB"/>
          <w14:ligatures w14:val="none"/>
        </w:rPr>
        <w:t>, much of which is currently unmanaged or disposed of through open dumping. This presents significant risks, including:</w:t>
      </w:r>
    </w:p>
    <w:p w14:paraId="0A855426" w14:textId="77777777" w:rsidR="00742491" w:rsidRPr="00742491" w:rsidRDefault="00742491" w:rsidP="00742491">
      <w:pPr>
        <w:numPr>
          <w:ilvl w:val="0"/>
          <w:numId w:val="26"/>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Water contamination</w:t>
      </w:r>
    </w:p>
    <w:p w14:paraId="37F9F75E" w14:textId="77777777" w:rsidR="00742491" w:rsidRPr="00742491" w:rsidRDefault="00742491" w:rsidP="00742491">
      <w:pPr>
        <w:numPr>
          <w:ilvl w:val="0"/>
          <w:numId w:val="26"/>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Disease transmission</w:t>
      </w:r>
    </w:p>
    <w:p w14:paraId="0B93A885" w14:textId="77777777" w:rsidR="00742491" w:rsidRPr="00742491" w:rsidRDefault="00742491" w:rsidP="00742491">
      <w:pPr>
        <w:numPr>
          <w:ilvl w:val="0"/>
          <w:numId w:val="26"/>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Air pollution</w:t>
      </w:r>
    </w:p>
    <w:p w14:paraId="3AB4A1DA" w14:textId="77777777" w:rsidR="00742491" w:rsidRPr="00742491" w:rsidRDefault="00742491" w:rsidP="00742491">
      <w:pPr>
        <w:numPr>
          <w:ilvl w:val="0"/>
          <w:numId w:val="26"/>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Flooding caused by blocked drainage systems</w:t>
      </w:r>
    </w:p>
    <w:p w14:paraId="3EB1F020" w14:textId="77777777"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We transform this challenge into an opportunity.</w:t>
      </w:r>
    </w:p>
    <w:p w14:paraId="4B55E3DA" w14:textId="77777777"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Through integrated waste management systems, waste is:</w:t>
      </w:r>
    </w:p>
    <w:p w14:paraId="3912EF13" w14:textId="77777777" w:rsidR="00742491" w:rsidRPr="00742491" w:rsidRDefault="00742491" w:rsidP="00742491">
      <w:pPr>
        <w:numPr>
          <w:ilvl w:val="0"/>
          <w:numId w:val="2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Collected and processed efficiently</w:t>
      </w:r>
    </w:p>
    <w:p w14:paraId="266A6D51" w14:textId="77777777" w:rsidR="00742491" w:rsidRPr="00742491" w:rsidRDefault="00742491" w:rsidP="00742491">
      <w:pPr>
        <w:numPr>
          <w:ilvl w:val="0"/>
          <w:numId w:val="2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Converted into energy through advanced treatment systems</w:t>
      </w:r>
    </w:p>
    <w:p w14:paraId="100F8B1E" w14:textId="3CCDAC20" w:rsidR="005F3D9E" w:rsidRPr="00DB507C" w:rsidRDefault="00742491" w:rsidP="00742491">
      <w:pPr>
        <w:numPr>
          <w:ilvl w:val="0"/>
          <w:numId w:val="2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Reintroduced into the economy as a resource</w:t>
      </w:r>
    </w:p>
    <w:p w14:paraId="354BFCB3" w14:textId="03347F98"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b/>
          <w:bCs/>
          <w:kern w:val="0"/>
          <w:sz w:val="22"/>
          <w:szCs w:val="22"/>
          <w:lang w:eastAsia="en-GB"/>
          <w14:ligatures w14:val="none"/>
        </w:rPr>
        <w:t>Energy Potential:</w:t>
      </w:r>
      <w:r w:rsidRPr="00742491">
        <w:rPr>
          <w:rFonts w:ascii="Century Gothic" w:eastAsia="Times New Roman" w:hAnsi="Century Gothic" w:cs="Times New Roman"/>
          <w:kern w:val="0"/>
          <w:sz w:val="22"/>
          <w:szCs w:val="22"/>
          <w:lang w:eastAsia="en-GB"/>
          <w14:ligatures w14:val="none"/>
        </w:rPr>
        <w:br/>
        <w:t xml:space="preserve">Waste streams can generate substantial and continuous energy supply, providing a reliable base-load complement to solar systems. This enables the development of </w:t>
      </w:r>
      <w:r w:rsidRPr="00742491">
        <w:rPr>
          <w:rFonts w:ascii="Century Gothic" w:eastAsia="Times New Roman" w:hAnsi="Century Gothic" w:cs="Times New Roman"/>
          <w:b/>
          <w:bCs/>
          <w:kern w:val="0"/>
          <w:sz w:val="22"/>
          <w:szCs w:val="22"/>
          <w:lang w:eastAsia="en-GB"/>
          <w14:ligatures w14:val="none"/>
        </w:rPr>
        <w:t>hybrid energy infrastructure</w:t>
      </w:r>
      <w:r w:rsidRPr="00742491">
        <w:rPr>
          <w:rFonts w:ascii="Century Gothic" w:eastAsia="Times New Roman" w:hAnsi="Century Gothic" w:cs="Times New Roman"/>
          <w:kern w:val="0"/>
          <w:sz w:val="22"/>
          <w:szCs w:val="22"/>
          <w:lang w:eastAsia="en-GB"/>
          <w14:ligatures w14:val="none"/>
        </w:rPr>
        <w:t>, combining:</w:t>
      </w:r>
    </w:p>
    <w:p w14:paraId="3F2A2636" w14:textId="77777777" w:rsidR="00742491" w:rsidRPr="00742491" w:rsidRDefault="00742491" w:rsidP="00742491">
      <w:pPr>
        <w:numPr>
          <w:ilvl w:val="0"/>
          <w:numId w:val="28"/>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lastRenderedPageBreak/>
        <w:t>Solar generation (renewable and scalable)</w:t>
      </w:r>
    </w:p>
    <w:p w14:paraId="4F08AE86" w14:textId="77777777" w:rsidR="00742491" w:rsidRPr="00742491" w:rsidRDefault="00742491" w:rsidP="00742491">
      <w:pPr>
        <w:numPr>
          <w:ilvl w:val="0"/>
          <w:numId w:val="28"/>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Waste-to-energy (consistent, 24/7 supply)</w:t>
      </w:r>
    </w:p>
    <w:p w14:paraId="202DC573" w14:textId="7F654F5E"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This approach ensures energy stability while reducing environmental impact.</w:t>
      </w:r>
    </w:p>
    <w:p w14:paraId="16FC9310" w14:textId="77777777" w:rsidR="00742491" w:rsidRPr="00742491" w:rsidRDefault="00742491" w:rsidP="00742491">
      <w:pPr>
        <w:spacing w:before="100" w:beforeAutospacing="1" w:after="100" w:afterAutospacing="1" w:line="240" w:lineRule="auto"/>
        <w:outlineLvl w:val="1"/>
        <w:rPr>
          <w:rFonts w:ascii="Century Gothic" w:eastAsia="Times New Roman" w:hAnsi="Century Gothic" w:cs="Times New Roman"/>
          <w:b/>
          <w:bCs/>
          <w:kern w:val="0"/>
          <w:sz w:val="22"/>
          <w:szCs w:val="22"/>
          <w:lang w:eastAsia="en-GB"/>
          <w14:ligatures w14:val="none"/>
        </w:rPr>
      </w:pPr>
      <w:r w:rsidRPr="00742491">
        <w:rPr>
          <w:rFonts w:ascii="Century Gothic" w:eastAsia="Times New Roman" w:hAnsi="Century Gothic" w:cs="Times New Roman"/>
          <w:b/>
          <w:bCs/>
          <w:kern w:val="0"/>
          <w:sz w:val="22"/>
          <w:szCs w:val="22"/>
          <w:lang w:eastAsia="en-GB"/>
          <w14:ligatures w14:val="none"/>
        </w:rPr>
        <w:t>Revenue &amp; Economic Impact</w:t>
      </w:r>
    </w:p>
    <w:p w14:paraId="72A28ED2" w14:textId="77777777"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Waste-to-energy systems create multiple revenue streams, transforming waste from a cost burden into a financial asset:</w:t>
      </w:r>
    </w:p>
    <w:p w14:paraId="614E0F77" w14:textId="77777777" w:rsidR="00742491" w:rsidRPr="00742491" w:rsidRDefault="00742491" w:rsidP="00742491">
      <w:pPr>
        <w:numPr>
          <w:ilvl w:val="0"/>
          <w:numId w:val="29"/>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Electricity sales to households, industry, and infrastructure</w:t>
      </w:r>
    </w:p>
    <w:p w14:paraId="0AB427C5" w14:textId="77777777" w:rsidR="00742491" w:rsidRPr="00742491" w:rsidRDefault="00742491" w:rsidP="00742491">
      <w:pPr>
        <w:numPr>
          <w:ilvl w:val="0"/>
          <w:numId w:val="29"/>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Waste collection and processing fees</w:t>
      </w:r>
    </w:p>
    <w:p w14:paraId="3C665462" w14:textId="77777777" w:rsidR="00742491" w:rsidRPr="00742491" w:rsidRDefault="00742491" w:rsidP="00742491">
      <w:pPr>
        <w:numPr>
          <w:ilvl w:val="0"/>
          <w:numId w:val="29"/>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Carbon credit generation (critical for international funding support)</w:t>
      </w:r>
    </w:p>
    <w:p w14:paraId="3CC006B3" w14:textId="77777777" w:rsidR="00742491" w:rsidRPr="00742491" w:rsidRDefault="00742491" w:rsidP="00742491">
      <w:pPr>
        <w:numPr>
          <w:ilvl w:val="0"/>
          <w:numId w:val="29"/>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Organic fertiliser production from processed waste</w:t>
      </w:r>
    </w:p>
    <w:p w14:paraId="2DCDC55D" w14:textId="77777777"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These revenue streams contribute directly to:</w:t>
      </w:r>
    </w:p>
    <w:p w14:paraId="4A194D70" w14:textId="77777777" w:rsidR="00742491" w:rsidRPr="00742491" w:rsidRDefault="00742491" w:rsidP="00742491">
      <w:pPr>
        <w:numPr>
          <w:ilvl w:val="0"/>
          <w:numId w:val="30"/>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Faster infrastructure investment recovery</w:t>
      </w:r>
    </w:p>
    <w:p w14:paraId="47BC948F" w14:textId="77777777" w:rsidR="00742491" w:rsidRPr="00742491" w:rsidRDefault="00742491" w:rsidP="00742491">
      <w:pPr>
        <w:numPr>
          <w:ilvl w:val="0"/>
          <w:numId w:val="30"/>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Long-term financial sustainability</w:t>
      </w:r>
    </w:p>
    <w:p w14:paraId="22585DC4" w14:textId="4FE19623" w:rsidR="00742491" w:rsidRPr="005F3D9E" w:rsidRDefault="00742491" w:rsidP="005F3D9E">
      <w:pPr>
        <w:numPr>
          <w:ilvl w:val="0"/>
          <w:numId w:val="30"/>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Reduced reliance on external funding</w:t>
      </w:r>
    </w:p>
    <w:p w14:paraId="67E99A61" w14:textId="4C84EBD6" w:rsidR="00742491" w:rsidRPr="00742491" w:rsidRDefault="00742491" w:rsidP="00742491">
      <w:pPr>
        <w:spacing w:before="100" w:beforeAutospacing="1" w:after="100" w:afterAutospacing="1" w:line="240" w:lineRule="auto"/>
        <w:outlineLvl w:val="1"/>
        <w:rPr>
          <w:rFonts w:ascii="Century Gothic" w:eastAsia="Times New Roman" w:hAnsi="Century Gothic" w:cs="Times New Roman"/>
          <w:b/>
          <w:bCs/>
          <w:kern w:val="0"/>
          <w:sz w:val="22"/>
          <w:szCs w:val="22"/>
          <w:lang w:eastAsia="en-GB"/>
          <w14:ligatures w14:val="none"/>
        </w:rPr>
      </w:pPr>
      <w:r w:rsidRPr="00742491">
        <w:rPr>
          <w:rFonts w:ascii="Century Gothic" w:eastAsia="Times New Roman" w:hAnsi="Century Gothic" w:cs="Times New Roman"/>
          <w:b/>
          <w:bCs/>
          <w:kern w:val="0"/>
          <w:sz w:val="22"/>
          <w:szCs w:val="22"/>
          <w:lang w:eastAsia="en-GB"/>
          <w14:ligatures w14:val="none"/>
        </w:rPr>
        <w:t>Advanced Road Infrastructure &amp; Water Management</w:t>
      </w:r>
    </w:p>
    <w:p w14:paraId="07D45B9A" w14:textId="77777777"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In addition to conventional road construction, we offer advanced road systems designed for long-term durability and environmental integration.</w:t>
      </w:r>
    </w:p>
    <w:p w14:paraId="78CAC6AF" w14:textId="77777777"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Our specialist partners provide road surfaces that:</w:t>
      </w:r>
    </w:p>
    <w:p w14:paraId="16351A11" w14:textId="77777777" w:rsidR="00742491" w:rsidRPr="00742491" w:rsidRDefault="00742491" w:rsidP="00742491">
      <w:pPr>
        <w:numPr>
          <w:ilvl w:val="0"/>
          <w:numId w:val="31"/>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Resist pothole formation</w:t>
      </w:r>
    </w:p>
    <w:p w14:paraId="0E35C6A3" w14:textId="77777777" w:rsidR="00742491" w:rsidRPr="00742491" w:rsidRDefault="00742491" w:rsidP="00742491">
      <w:pPr>
        <w:numPr>
          <w:ilvl w:val="0"/>
          <w:numId w:val="31"/>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Maintain structural integrity under extreme weather conditions</w:t>
      </w:r>
    </w:p>
    <w:p w14:paraId="40120121" w14:textId="77777777" w:rsidR="00742491" w:rsidRPr="00742491" w:rsidRDefault="00742491" w:rsidP="00742491">
      <w:pPr>
        <w:numPr>
          <w:ilvl w:val="0"/>
          <w:numId w:val="31"/>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Reduce long-term maintenance costs</w:t>
      </w:r>
    </w:p>
    <w:p w14:paraId="679E846E" w14:textId="77777777" w:rsidR="00DB507C" w:rsidRDefault="00742491" w:rsidP="00DB507C">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 xml:space="preserve">Beyond durability, our approach integrates </w:t>
      </w:r>
      <w:r w:rsidRPr="00742491">
        <w:rPr>
          <w:rFonts w:ascii="Century Gothic" w:eastAsia="Times New Roman" w:hAnsi="Century Gothic" w:cs="Times New Roman"/>
          <w:b/>
          <w:bCs/>
          <w:kern w:val="0"/>
          <w:sz w:val="22"/>
          <w:szCs w:val="22"/>
          <w:lang w:eastAsia="en-GB"/>
          <w14:ligatures w14:val="none"/>
        </w:rPr>
        <w:t>water management into road infrastructure</w:t>
      </w:r>
      <w:r w:rsidRPr="00742491">
        <w:rPr>
          <w:rFonts w:ascii="Century Gothic" w:eastAsia="Times New Roman" w:hAnsi="Century Gothic" w:cs="Times New Roman"/>
          <w:kern w:val="0"/>
          <w:sz w:val="22"/>
          <w:szCs w:val="22"/>
          <w:lang w:eastAsia="en-GB"/>
          <w14:ligatures w14:val="none"/>
        </w:rPr>
        <w:t>.</w:t>
      </w:r>
    </w:p>
    <w:p w14:paraId="2F3B450F" w14:textId="77777777" w:rsidR="00DB507C" w:rsidRDefault="00DB507C" w:rsidP="00DB507C">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p>
    <w:p w14:paraId="7D85446B" w14:textId="77777777" w:rsidR="00DB507C" w:rsidRDefault="00DB507C" w:rsidP="00DB507C">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p>
    <w:p w14:paraId="6DC03691" w14:textId="77777777" w:rsidR="00DB507C" w:rsidRDefault="00DB507C" w:rsidP="00DB507C">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p>
    <w:p w14:paraId="05E0F596" w14:textId="77777777" w:rsidR="008C0B46" w:rsidRDefault="008C0B46" w:rsidP="00DB507C">
      <w:pPr>
        <w:spacing w:before="100" w:beforeAutospacing="1" w:after="100" w:afterAutospacing="1" w:line="240" w:lineRule="auto"/>
        <w:rPr>
          <w:rFonts w:ascii="Century Gothic" w:eastAsia="Times New Roman" w:hAnsi="Century Gothic" w:cs="Times New Roman"/>
          <w:b/>
          <w:bCs/>
          <w:kern w:val="0"/>
          <w:sz w:val="22"/>
          <w:szCs w:val="22"/>
          <w:lang w:eastAsia="en-GB"/>
          <w14:ligatures w14:val="none"/>
        </w:rPr>
      </w:pPr>
    </w:p>
    <w:p w14:paraId="2D84ADA1" w14:textId="77777777" w:rsidR="008C0B46" w:rsidRDefault="008C0B46" w:rsidP="00DB507C">
      <w:pPr>
        <w:spacing w:before="100" w:beforeAutospacing="1" w:after="100" w:afterAutospacing="1" w:line="240" w:lineRule="auto"/>
        <w:rPr>
          <w:rFonts w:ascii="Century Gothic" w:eastAsia="Times New Roman" w:hAnsi="Century Gothic" w:cs="Times New Roman"/>
          <w:b/>
          <w:bCs/>
          <w:kern w:val="0"/>
          <w:sz w:val="22"/>
          <w:szCs w:val="22"/>
          <w:lang w:eastAsia="en-GB"/>
          <w14:ligatures w14:val="none"/>
        </w:rPr>
      </w:pPr>
    </w:p>
    <w:p w14:paraId="35F3ECEF" w14:textId="77777777" w:rsidR="008C0B46" w:rsidRDefault="008C0B46" w:rsidP="00DB507C">
      <w:pPr>
        <w:spacing w:before="100" w:beforeAutospacing="1" w:after="100" w:afterAutospacing="1" w:line="240" w:lineRule="auto"/>
        <w:rPr>
          <w:rFonts w:ascii="Century Gothic" w:eastAsia="Times New Roman" w:hAnsi="Century Gothic" w:cs="Times New Roman"/>
          <w:b/>
          <w:bCs/>
          <w:kern w:val="0"/>
          <w:sz w:val="22"/>
          <w:szCs w:val="22"/>
          <w:lang w:eastAsia="en-GB"/>
          <w14:ligatures w14:val="none"/>
        </w:rPr>
      </w:pPr>
    </w:p>
    <w:p w14:paraId="6C20E4A2" w14:textId="5605C218" w:rsidR="00742491" w:rsidRPr="00DB507C" w:rsidRDefault="00742491" w:rsidP="00DB507C">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b/>
          <w:bCs/>
          <w:kern w:val="0"/>
          <w:sz w:val="22"/>
          <w:szCs w:val="22"/>
          <w:lang w:eastAsia="en-GB"/>
          <w14:ligatures w14:val="none"/>
        </w:rPr>
        <w:lastRenderedPageBreak/>
        <w:t>Integrated Drainage &amp; Water Reuse System</w:t>
      </w:r>
    </w:p>
    <w:p w14:paraId="44F0185B" w14:textId="77777777" w:rsidR="00742491" w:rsidRPr="00742491" w:rsidRDefault="00742491" w:rsidP="00742491">
      <w:pPr>
        <w:numPr>
          <w:ilvl w:val="0"/>
          <w:numId w:val="32"/>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Rainwater is efficiently dispersed from road surfaces into engineered drainage systems</w:t>
      </w:r>
    </w:p>
    <w:p w14:paraId="49E33E7D" w14:textId="77777777" w:rsidR="00742491" w:rsidRPr="00742491" w:rsidRDefault="00742491" w:rsidP="00742491">
      <w:pPr>
        <w:numPr>
          <w:ilvl w:val="0"/>
          <w:numId w:val="32"/>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Water is directed through multi-stage filtration processes</w:t>
      </w:r>
    </w:p>
    <w:p w14:paraId="2DE11CAD" w14:textId="77777777" w:rsidR="00742491" w:rsidRPr="00742491" w:rsidRDefault="00742491" w:rsidP="00742491">
      <w:pPr>
        <w:numPr>
          <w:ilvl w:val="0"/>
          <w:numId w:val="32"/>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Filtered water can be utilised for:</w:t>
      </w:r>
    </w:p>
    <w:p w14:paraId="3015D577" w14:textId="77777777" w:rsidR="00742491" w:rsidRPr="00742491" w:rsidRDefault="00742491" w:rsidP="00742491">
      <w:pPr>
        <w:numPr>
          <w:ilvl w:val="1"/>
          <w:numId w:val="32"/>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Agricultural irrigation</w:t>
      </w:r>
    </w:p>
    <w:p w14:paraId="50AB0E0C" w14:textId="77777777" w:rsidR="00742491" w:rsidRPr="00742491" w:rsidRDefault="00742491" w:rsidP="00742491">
      <w:pPr>
        <w:numPr>
          <w:ilvl w:val="1"/>
          <w:numId w:val="32"/>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Livestock use</w:t>
      </w:r>
    </w:p>
    <w:p w14:paraId="4D46B7B4" w14:textId="77777777" w:rsidR="00742491" w:rsidRPr="00742491" w:rsidRDefault="00742491" w:rsidP="00742491">
      <w:pPr>
        <w:numPr>
          <w:ilvl w:val="0"/>
          <w:numId w:val="32"/>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Further treatment stages allow safe release into rivers and natural water systems without ecological harm</w:t>
      </w:r>
    </w:p>
    <w:p w14:paraId="2D0249F6" w14:textId="77777777" w:rsidR="00742491" w:rsidRPr="00742491" w:rsidRDefault="00742491" w:rsidP="00742491">
      <w:pPr>
        <w:numPr>
          <w:ilvl w:val="0"/>
          <w:numId w:val="32"/>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Advanced filtration can support potable water standards where required</w:t>
      </w:r>
    </w:p>
    <w:p w14:paraId="4BDC267A" w14:textId="77777777"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This system ensures:</w:t>
      </w:r>
    </w:p>
    <w:p w14:paraId="57BCF46E" w14:textId="77777777" w:rsidR="00742491" w:rsidRPr="00742491" w:rsidRDefault="00742491" w:rsidP="00742491">
      <w:pPr>
        <w:numPr>
          <w:ilvl w:val="0"/>
          <w:numId w:val="3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Reduced flooding and road damage</w:t>
      </w:r>
    </w:p>
    <w:p w14:paraId="06F9FF33" w14:textId="77777777" w:rsidR="00742491" w:rsidRPr="00742491" w:rsidRDefault="00742491" w:rsidP="00742491">
      <w:pPr>
        <w:numPr>
          <w:ilvl w:val="0"/>
          <w:numId w:val="3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Sustainable water reuse</w:t>
      </w:r>
    </w:p>
    <w:p w14:paraId="3FBFF5D5" w14:textId="77777777" w:rsidR="00742491" w:rsidRPr="00742491" w:rsidRDefault="00742491" w:rsidP="00742491">
      <w:pPr>
        <w:numPr>
          <w:ilvl w:val="0"/>
          <w:numId w:val="3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Protection of local ecosystems, including fisheries and agriculture</w:t>
      </w:r>
    </w:p>
    <w:p w14:paraId="31A4D334" w14:textId="50CC00DF"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 xml:space="preserve">All technologies and materials proposed have been </w:t>
      </w:r>
      <w:r w:rsidRPr="00742491">
        <w:rPr>
          <w:rFonts w:ascii="Century Gothic" w:eastAsia="Times New Roman" w:hAnsi="Century Gothic" w:cs="Times New Roman"/>
          <w:b/>
          <w:bCs/>
          <w:kern w:val="0"/>
          <w:sz w:val="22"/>
          <w:szCs w:val="22"/>
          <w:lang w:eastAsia="en-GB"/>
          <w14:ligatures w14:val="none"/>
        </w:rPr>
        <w:t>tested and deployed internationally</w:t>
      </w:r>
      <w:r w:rsidRPr="00742491">
        <w:rPr>
          <w:rFonts w:ascii="Century Gothic" w:eastAsia="Times New Roman" w:hAnsi="Century Gothic" w:cs="Times New Roman"/>
          <w:kern w:val="0"/>
          <w:sz w:val="22"/>
          <w:szCs w:val="22"/>
          <w:lang w:eastAsia="en-GB"/>
          <w14:ligatures w14:val="none"/>
        </w:rPr>
        <w:t>, including in African environments, with proven performance under a wide range of climatic conditions.</w:t>
      </w:r>
    </w:p>
    <w:p w14:paraId="1B474CA2" w14:textId="77777777" w:rsidR="00742491" w:rsidRPr="00742491" w:rsidRDefault="00742491" w:rsidP="00742491">
      <w:pPr>
        <w:spacing w:before="100" w:beforeAutospacing="1" w:after="100" w:afterAutospacing="1" w:line="240" w:lineRule="auto"/>
        <w:outlineLvl w:val="1"/>
        <w:rPr>
          <w:rFonts w:ascii="Century Gothic" w:eastAsia="Times New Roman" w:hAnsi="Century Gothic" w:cs="Times New Roman"/>
          <w:b/>
          <w:bCs/>
          <w:kern w:val="0"/>
          <w:sz w:val="22"/>
          <w:szCs w:val="22"/>
          <w:lang w:eastAsia="en-GB"/>
          <w14:ligatures w14:val="none"/>
        </w:rPr>
      </w:pPr>
      <w:r w:rsidRPr="00742491">
        <w:rPr>
          <w:rFonts w:ascii="Century Gothic" w:eastAsia="Times New Roman" w:hAnsi="Century Gothic" w:cs="Times New Roman"/>
          <w:b/>
          <w:bCs/>
          <w:kern w:val="0"/>
          <w:sz w:val="22"/>
          <w:szCs w:val="22"/>
          <w:lang w:eastAsia="en-GB"/>
          <w14:ligatures w14:val="none"/>
        </w:rPr>
        <w:t>Humanitarian &amp; National Impact</w:t>
      </w:r>
    </w:p>
    <w:p w14:paraId="1953950E" w14:textId="77777777"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Our integrated model delivers measurable benefits at both national and community levels:</w:t>
      </w:r>
    </w:p>
    <w:p w14:paraId="368A0863" w14:textId="77777777"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b/>
          <w:bCs/>
          <w:kern w:val="0"/>
          <w:sz w:val="22"/>
          <w:szCs w:val="22"/>
          <w:lang w:eastAsia="en-GB"/>
          <w14:ligatures w14:val="none"/>
        </w:rPr>
        <w:t>Public Health Improvements</w:t>
      </w:r>
    </w:p>
    <w:p w14:paraId="687090AF" w14:textId="77777777" w:rsidR="00742491" w:rsidRPr="00742491" w:rsidRDefault="00742491" w:rsidP="00742491">
      <w:pPr>
        <w:numPr>
          <w:ilvl w:val="0"/>
          <w:numId w:val="34"/>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Reduction in waste-related diseases</w:t>
      </w:r>
    </w:p>
    <w:p w14:paraId="416B77CB" w14:textId="77777777" w:rsidR="00742491" w:rsidRPr="00742491" w:rsidRDefault="00742491" w:rsidP="00742491">
      <w:pPr>
        <w:numPr>
          <w:ilvl w:val="0"/>
          <w:numId w:val="34"/>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Improved sanitation and water quality</w:t>
      </w:r>
    </w:p>
    <w:p w14:paraId="666283CE" w14:textId="5AE63F5C" w:rsidR="00742491" w:rsidRPr="005F3D9E" w:rsidRDefault="00742491" w:rsidP="00742491">
      <w:pPr>
        <w:numPr>
          <w:ilvl w:val="0"/>
          <w:numId w:val="34"/>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Cleaner urban and rural environments</w:t>
      </w:r>
    </w:p>
    <w:p w14:paraId="64715F5C" w14:textId="3D4A4C6B"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b/>
          <w:bCs/>
          <w:kern w:val="0"/>
          <w:sz w:val="22"/>
          <w:szCs w:val="22"/>
          <w:lang w:eastAsia="en-GB"/>
          <w14:ligatures w14:val="none"/>
        </w:rPr>
        <w:t>Economic Development</w:t>
      </w:r>
    </w:p>
    <w:p w14:paraId="6C6433D2" w14:textId="77777777" w:rsidR="00742491" w:rsidRPr="00742491" w:rsidRDefault="00742491" w:rsidP="00742491">
      <w:pPr>
        <w:numPr>
          <w:ilvl w:val="0"/>
          <w:numId w:val="35"/>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Job creation across construction, manufacturing, and operations</w:t>
      </w:r>
    </w:p>
    <w:p w14:paraId="5B24F29A" w14:textId="77777777" w:rsidR="00742491" w:rsidRPr="00742491" w:rsidRDefault="00742491" w:rsidP="00742491">
      <w:pPr>
        <w:numPr>
          <w:ilvl w:val="0"/>
          <w:numId w:val="35"/>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Growth of local industries and supply chains</w:t>
      </w:r>
    </w:p>
    <w:p w14:paraId="337BECC4" w14:textId="77777777" w:rsidR="00742491" w:rsidRPr="00742491" w:rsidRDefault="00742491" w:rsidP="00742491">
      <w:pPr>
        <w:numPr>
          <w:ilvl w:val="0"/>
          <w:numId w:val="35"/>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Increased productivity through reliable infrastructure and energy</w:t>
      </w:r>
    </w:p>
    <w:p w14:paraId="3436E77B" w14:textId="77777777"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b/>
          <w:bCs/>
          <w:kern w:val="0"/>
          <w:sz w:val="22"/>
          <w:szCs w:val="22"/>
          <w:lang w:eastAsia="en-GB"/>
          <w14:ligatures w14:val="none"/>
        </w:rPr>
        <w:t>Environmental Protection</w:t>
      </w:r>
    </w:p>
    <w:p w14:paraId="395B3014" w14:textId="77777777" w:rsidR="00742491" w:rsidRPr="00742491" w:rsidRDefault="00742491" w:rsidP="00742491">
      <w:pPr>
        <w:numPr>
          <w:ilvl w:val="0"/>
          <w:numId w:val="36"/>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Reduction in open dumping and pollution</w:t>
      </w:r>
    </w:p>
    <w:p w14:paraId="7A50334C" w14:textId="77777777" w:rsidR="00742491" w:rsidRPr="00742491" w:rsidRDefault="00742491" w:rsidP="00742491">
      <w:pPr>
        <w:numPr>
          <w:ilvl w:val="0"/>
          <w:numId w:val="36"/>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Lower carbon emissions through renewable and waste-based energy</w:t>
      </w:r>
    </w:p>
    <w:p w14:paraId="7F27BF0D" w14:textId="77777777" w:rsidR="005F3D9E" w:rsidRDefault="00742491" w:rsidP="005F3D9E">
      <w:pPr>
        <w:numPr>
          <w:ilvl w:val="0"/>
          <w:numId w:val="36"/>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Sustainable management of natural resources</w:t>
      </w:r>
    </w:p>
    <w:p w14:paraId="7773780F" w14:textId="77777777" w:rsidR="00DB507C" w:rsidRDefault="00DB507C" w:rsidP="005F3D9E">
      <w:pPr>
        <w:spacing w:before="100" w:beforeAutospacing="1" w:after="100" w:afterAutospacing="1" w:line="240" w:lineRule="auto"/>
        <w:rPr>
          <w:rFonts w:ascii="Century Gothic" w:eastAsia="Times New Roman" w:hAnsi="Century Gothic" w:cs="Times New Roman"/>
          <w:b/>
          <w:bCs/>
          <w:kern w:val="0"/>
          <w:sz w:val="22"/>
          <w:szCs w:val="22"/>
          <w:lang w:eastAsia="en-GB"/>
          <w14:ligatures w14:val="none"/>
        </w:rPr>
      </w:pPr>
    </w:p>
    <w:p w14:paraId="38607612" w14:textId="01FA3943" w:rsidR="00742491" w:rsidRPr="00742491" w:rsidRDefault="00742491" w:rsidP="005F3D9E">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b/>
          <w:bCs/>
          <w:kern w:val="0"/>
          <w:sz w:val="22"/>
          <w:szCs w:val="22"/>
          <w:lang w:eastAsia="en-GB"/>
          <w14:ligatures w14:val="none"/>
        </w:rPr>
        <w:lastRenderedPageBreak/>
        <w:t>Strategic Value</w:t>
      </w:r>
    </w:p>
    <w:p w14:paraId="679E541F" w14:textId="77777777"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 xml:space="preserve">This approach transforms infrastructure development into a </w:t>
      </w:r>
      <w:r w:rsidRPr="00742491">
        <w:rPr>
          <w:rFonts w:ascii="Century Gothic" w:eastAsia="Times New Roman" w:hAnsi="Century Gothic" w:cs="Times New Roman"/>
          <w:b/>
          <w:bCs/>
          <w:kern w:val="0"/>
          <w:sz w:val="22"/>
          <w:szCs w:val="22"/>
          <w:lang w:eastAsia="en-GB"/>
          <w14:ligatures w14:val="none"/>
        </w:rPr>
        <w:t>self-sustaining national system</w:t>
      </w:r>
      <w:r w:rsidRPr="00742491">
        <w:rPr>
          <w:rFonts w:ascii="Century Gothic" w:eastAsia="Times New Roman" w:hAnsi="Century Gothic" w:cs="Times New Roman"/>
          <w:kern w:val="0"/>
          <w:sz w:val="22"/>
          <w:szCs w:val="22"/>
          <w:lang w:eastAsia="en-GB"/>
          <w14:ligatures w14:val="none"/>
        </w:rPr>
        <w:t>, where:</w:t>
      </w:r>
    </w:p>
    <w:p w14:paraId="400E2352" w14:textId="77777777" w:rsidR="00742491" w:rsidRPr="00742491" w:rsidRDefault="00742491" w:rsidP="00742491">
      <w:pPr>
        <w:numPr>
          <w:ilvl w:val="0"/>
          <w:numId w:val="3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Waste becomes energy</w:t>
      </w:r>
    </w:p>
    <w:p w14:paraId="796DD681" w14:textId="77777777" w:rsidR="00742491" w:rsidRPr="00742491" w:rsidRDefault="00742491" w:rsidP="00742491">
      <w:pPr>
        <w:numPr>
          <w:ilvl w:val="0"/>
          <w:numId w:val="3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Roads become water management systems</w:t>
      </w:r>
    </w:p>
    <w:p w14:paraId="05CB0B47" w14:textId="77777777" w:rsidR="00742491" w:rsidRPr="00742491" w:rsidRDefault="00742491" w:rsidP="00742491">
      <w:pPr>
        <w:numPr>
          <w:ilvl w:val="0"/>
          <w:numId w:val="3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Infrastructure generates revenue</w:t>
      </w:r>
    </w:p>
    <w:p w14:paraId="22B81A38" w14:textId="77777777" w:rsidR="005F3D9E" w:rsidRDefault="00742491" w:rsidP="005F3D9E">
      <w:pPr>
        <w:numPr>
          <w:ilvl w:val="0"/>
          <w:numId w:val="3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Communities gain long-term economic stability</w:t>
      </w:r>
    </w:p>
    <w:p w14:paraId="3452B7BC" w14:textId="0ADD756D" w:rsidR="00742491" w:rsidRPr="00742491" w:rsidRDefault="005F3D9E" w:rsidP="005F3D9E">
      <w:pPr>
        <w:spacing w:before="100" w:beforeAutospacing="1" w:after="100" w:afterAutospacing="1" w:line="240" w:lineRule="auto"/>
        <w:rPr>
          <w:rFonts w:ascii="Century Gothic" w:eastAsia="Times New Roman" w:hAnsi="Century Gothic" w:cs="Times New Roman"/>
          <w:b/>
          <w:bCs/>
          <w:kern w:val="0"/>
          <w:u w:val="single"/>
          <w:lang w:eastAsia="en-GB"/>
          <w14:ligatures w14:val="none"/>
        </w:rPr>
      </w:pPr>
      <w:r w:rsidRPr="005F3D9E">
        <w:rPr>
          <w:rFonts w:ascii="Century Gothic" w:eastAsia="Times New Roman" w:hAnsi="Century Gothic" w:cs="Times New Roman"/>
          <w:b/>
          <w:bCs/>
          <w:kern w:val="0"/>
          <w:u w:val="single"/>
          <w:lang w:eastAsia="en-GB"/>
          <w14:ligatures w14:val="none"/>
        </w:rPr>
        <w:t xml:space="preserve">The </w:t>
      </w:r>
      <w:r w:rsidR="00742491" w:rsidRPr="00742491">
        <w:rPr>
          <w:rFonts w:ascii="Century Gothic" w:eastAsia="Times New Roman" w:hAnsi="Century Gothic" w:cs="Times New Roman"/>
          <w:b/>
          <w:bCs/>
          <w:kern w:val="0"/>
          <w:u w:val="single"/>
          <w:lang w:eastAsia="en-GB"/>
          <w14:ligatures w14:val="none"/>
        </w:rPr>
        <w:t>Conclusion</w:t>
      </w:r>
    </w:p>
    <w:p w14:paraId="645F8867" w14:textId="77777777"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We deliver more than infrastructure.</w:t>
      </w:r>
    </w:p>
    <w:p w14:paraId="4000C0D8" w14:textId="77777777" w:rsidR="00742491" w:rsidRPr="00742491" w:rsidRDefault="00742491" w:rsidP="0074249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We provide integrated, resilient systems that address environmental challenges, improve public health, generate sustainable energy, and create long-term economic value.</w:t>
      </w:r>
    </w:p>
    <w:p w14:paraId="58CD73A0" w14:textId="21D122FD" w:rsidR="00F456E4" w:rsidRPr="009C2880" w:rsidRDefault="00742491" w:rsidP="009C2880">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42491">
        <w:rPr>
          <w:rFonts w:ascii="Century Gothic" w:eastAsia="Times New Roman" w:hAnsi="Century Gothic" w:cs="Times New Roman"/>
          <w:kern w:val="0"/>
          <w:sz w:val="22"/>
          <w:szCs w:val="22"/>
          <w:lang w:eastAsia="en-GB"/>
          <w14:ligatures w14:val="none"/>
        </w:rPr>
        <w:t xml:space="preserve">This is a model designed not only to build, but to </w:t>
      </w:r>
      <w:r w:rsidRPr="00742491">
        <w:rPr>
          <w:rFonts w:ascii="Century Gothic" w:eastAsia="Times New Roman" w:hAnsi="Century Gothic" w:cs="Times New Roman"/>
          <w:b/>
          <w:bCs/>
          <w:kern w:val="0"/>
          <w:sz w:val="22"/>
          <w:szCs w:val="22"/>
          <w:lang w:eastAsia="en-GB"/>
          <w14:ligatures w14:val="none"/>
        </w:rPr>
        <w:t>transform and sustain national development</w:t>
      </w:r>
      <w:r w:rsidRPr="00742491">
        <w:rPr>
          <w:rFonts w:ascii="Century Gothic" w:eastAsia="Times New Roman" w:hAnsi="Century Gothic" w:cs="Times New Roman"/>
          <w:kern w:val="0"/>
          <w:sz w:val="22"/>
          <w:szCs w:val="22"/>
          <w:lang w:eastAsia="en-GB"/>
          <w14:ligatures w14:val="none"/>
        </w:rPr>
        <w:t>.</w:t>
      </w:r>
    </w:p>
    <w:p w14:paraId="2695DF50" w14:textId="77777777" w:rsidR="00F456E4" w:rsidRPr="00A431A1" w:rsidRDefault="00F456E4" w:rsidP="00A431A1">
      <w:pPr>
        <w:pStyle w:val="isselectedend"/>
        <w:rPr>
          <w:rFonts w:ascii="Century Gothic" w:hAnsi="Century Gothic"/>
          <w:sz w:val="22"/>
          <w:szCs w:val="22"/>
        </w:rPr>
      </w:pPr>
      <w:r w:rsidRPr="00A431A1">
        <w:rPr>
          <w:rStyle w:val="Strong"/>
          <w:rFonts w:ascii="Century Gothic" w:eastAsiaTheme="majorEastAsia" w:hAnsi="Century Gothic"/>
          <w:sz w:val="22"/>
          <w:szCs w:val="22"/>
        </w:rPr>
        <w:t>Integrated Development Vision</w:t>
      </w:r>
      <w:r w:rsidRPr="00A431A1">
        <w:rPr>
          <w:rFonts w:ascii="Century Gothic" w:hAnsi="Century Gothic"/>
          <w:sz w:val="22"/>
          <w:szCs w:val="22"/>
        </w:rPr>
        <w:br/>
        <w:t>Our model begins with the development of strategic logistics hubs supported by road and river transport, enhanced by reliable solar-powered infrastructure. This creates the foundation for wider economic development, including:</w:t>
      </w:r>
    </w:p>
    <w:p w14:paraId="5EA4CDE9" w14:textId="77777777" w:rsidR="00F456E4" w:rsidRPr="00A431A1" w:rsidRDefault="00F456E4" w:rsidP="00A431A1">
      <w:pPr>
        <w:pStyle w:val="isselectedend"/>
        <w:numPr>
          <w:ilvl w:val="0"/>
          <w:numId w:val="6"/>
        </w:numPr>
        <w:rPr>
          <w:rFonts w:ascii="Century Gothic" w:hAnsi="Century Gothic"/>
          <w:sz w:val="22"/>
          <w:szCs w:val="22"/>
        </w:rPr>
      </w:pPr>
      <w:r w:rsidRPr="00A431A1">
        <w:rPr>
          <w:rFonts w:ascii="Century Gothic" w:hAnsi="Century Gothic"/>
          <w:sz w:val="22"/>
          <w:szCs w:val="22"/>
        </w:rPr>
        <w:t>Expansion into rail and airport-linked logistics systems</w:t>
      </w:r>
    </w:p>
    <w:p w14:paraId="737C5947" w14:textId="77777777" w:rsidR="00F456E4" w:rsidRPr="00A431A1" w:rsidRDefault="00F456E4" w:rsidP="00A431A1">
      <w:pPr>
        <w:pStyle w:val="isselectedend"/>
        <w:numPr>
          <w:ilvl w:val="0"/>
          <w:numId w:val="6"/>
        </w:numPr>
        <w:rPr>
          <w:rFonts w:ascii="Century Gothic" w:hAnsi="Century Gothic"/>
          <w:sz w:val="22"/>
          <w:szCs w:val="22"/>
        </w:rPr>
      </w:pPr>
      <w:r w:rsidRPr="00A431A1">
        <w:rPr>
          <w:rFonts w:ascii="Century Gothic" w:hAnsi="Century Gothic"/>
          <w:sz w:val="22"/>
          <w:szCs w:val="22"/>
        </w:rPr>
        <w:t>Development of new urban and peri-urban communities</w:t>
      </w:r>
    </w:p>
    <w:p w14:paraId="0479FFBE" w14:textId="77777777" w:rsidR="00F456E4" w:rsidRPr="00A431A1" w:rsidRDefault="00F456E4" w:rsidP="00A431A1">
      <w:pPr>
        <w:pStyle w:val="isselectedend"/>
        <w:numPr>
          <w:ilvl w:val="0"/>
          <w:numId w:val="6"/>
        </w:numPr>
        <w:rPr>
          <w:rFonts w:ascii="Century Gothic" w:hAnsi="Century Gothic"/>
          <w:sz w:val="22"/>
          <w:szCs w:val="22"/>
        </w:rPr>
      </w:pPr>
      <w:r w:rsidRPr="00A431A1">
        <w:rPr>
          <w:rFonts w:ascii="Century Gothic" w:hAnsi="Century Gothic"/>
          <w:sz w:val="22"/>
          <w:szCs w:val="22"/>
        </w:rPr>
        <w:t>Provision of housing, employment, and commercial infrastructure</w:t>
      </w:r>
    </w:p>
    <w:p w14:paraId="5754D4BE" w14:textId="77777777" w:rsidR="00F456E4" w:rsidRPr="00A431A1" w:rsidRDefault="00F456E4" w:rsidP="00A431A1">
      <w:pPr>
        <w:pStyle w:val="isselectedend"/>
        <w:numPr>
          <w:ilvl w:val="0"/>
          <w:numId w:val="6"/>
        </w:numPr>
        <w:rPr>
          <w:rFonts w:ascii="Century Gothic" w:hAnsi="Century Gothic"/>
          <w:sz w:val="22"/>
          <w:szCs w:val="22"/>
        </w:rPr>
      </w:pPr>
      <w:r w:rsidRPr="00A431A1">
        <w:rPr>
          <w:rFonts w:ascii="Century Gothic" w:hAnsi="Century Gothic"/>
          <w:sz w:val="22"/>
          <w:szCs w:val="22"/>
        </w:rPr>
        <w:t>Creation of self-sustaining towns that support long-term national growth</w:t>
      </w:r>
    </w:p>
    <w:p w14:paraId="1D8D4544" w14:textId="6E0F725F" w:rsidR="00F456E4" w:rsidRPr="00A431A1" w:rsidRDefault="00F456E4" w:rsidP="00A431A1">
      <w:pPr>
        <w:pStyle w:val="NormalWeb"/>
        <w:rPr>
          <w:rFonts w:ascii="Century Gothic" w:hAnsi="Century Gothic"/>
          <w:sz w:val="22"/>
          <w:szCs w:val="22"/>
        </w:rPr>
      </w:pPr>
      <w:r w:rsidRPr="00A431A1">
        <w:rPr>
          <w:rFonts w:ascii="Century Gothic" w:hAnsi="Century Gothic"/>
          <w:sz w:val="22"/>
          <w:szCs w:val="22"/>
        </w:rPr>
        <w:t>Through this integrated approach, we aim to deliver not only infrastructure, but also the conditions for inclusive economic development and resilient communities across the Democratic Republic of Congo.</w:t>
      </w:r>
    </w:p>
    <w:p w14:paraId="0274B0D4" w14:textId="072ECB29" w:rsidR="00F456E4" w:rsidRPr="00A431A1" w:rsidRDefault="00FE064D" w:rsidP="00A431A1">
      <w:pPr>
        <w:spacing w:line="240" w:lineRule="auto"/>
        <w:rPr>
          <w:rFonts w:ascii="Century Gothic" w:eastAsia="Times New Roman" w:hAnsi="Century Gothic" w:cs="Times New Roman"/>
          <w:kern w:val="0"/>
          <w:sz w:val="22"/>
          <w:szCs w:val="22"/>
          <w:lang w:eastAsia="en-GB"/>
          <w14:ligatures w14:val="none"/>
        </w:rPr>
      </w:pPr>
      <w:r w:rsidRPr="00A431A1">
        <w:rPr>
          <w:rFonts w:ascii="Century Gothic" w:hAnsi="Century Gothic"/>
          <w:sz w:val="22"/>
          <w:szCs w:val="22"/>
        </w:rPr>
        <w:t xml:space="preserve">Our expertise will support all types of </w:t>
      </w:r>
      <w:r w:rsidR="00B50A47" w:rsidRPr="00A431A1">
        <w:rPr>
          <w:rFonts w:ascii="Century Gothic" w:hAnsi="Century Gothic"/>
          <w:sz w:val="22"/>
          <w:szCs w:val="22"/>
        </w:rPr>
        <w:t>infrastructure</w:t>
      </w:r>
      <w:r w:rsidRPr="00A431A1">
        <w:rPr>
          <w:rFonts w:ascii="Century Gothic" w:hAnsi="Century Gothic"/>
          <w:sz w:val="22"/>
          <w:szCs w:val="22"/>
        </w:rPr>
        <w:t xml:space="preserve"> we understand that </w:t>
      </w:r>
      <w:r w:rsidRPr="00A431A1">
        <w:rPr>
          <w:rFonts w:ascii="Century Gothic" w:eastAsia="Times New Roman" w:hAnsi="Century Gothic" w:cs="Times New Roman"/>
          <w:kern w:val="0"/>
          <w:sz w:val="22"/>
          <w:szCs w:val="22"/>
          <w:lang w:eastAsia="en-GB"/>
          <w14:ligatures w14:val="none"/>
        </w:rPr>
        <w:t>a high-impact project along the Kinshasa–</w:t>
      </w:r>
      <w:proofErr w:type="spellStart"/>
      <w:r w:rsidRPr="00A431A1">
        <w:rPr>
          <w:rFonts w:ascii="Century Gothic" w:eastAsia="Times New Roman" w:hAnsi="Century Gothic" w:cs="Times New Roman"/>
          <w:kern w:val="0"/>
          <w:sz w:val="22"/>
          <w:szCs w:val="22"/>
          <w:lang w:eastAsia="en-GB"/>
          <w14:ligatures w14:val="none"/>
        </w:rPr>
        <w:t>Matadi</w:t>
      </w:r>
      <w:proofErr w:type="spellEnd"/>
      <w:r w:rsidRPr="00A431A1">
        <w:rPr>
          <w:rFonts w:ascii="Century Gothic" w:eastAsia="Times New Roman" w:hAnsi="Century Gothic" w:cs="Times New Roman"/>
          <w:kern w:val="0"/>
          <w:sz w:val="22"/>
          <w:szCs w:val="22"/>
          <w:lang w:eastAsia="en-GB"/>
          <w14:ligatures w14:val="none"/>
        </w:rPr>
        <w:t xml:space="preserve"> corridor, recognised as the country’s most critical trade route. We are more than please to support this and any other areas needing </w:t>
      </w:r>
      <w:r w:rsidR="00951D84" w:rsidRPr="00A431A1">
        <w:rPr>
          <w:rFonts w:ascii="Century Gothic" w:eastAsia="Times New Roman" w:hAnsi="Century Gothic" w:cs="Times New Roman"/>
          <w:kern w:val="0"/>
          <w:sz w:val="22"/>
          <w:szCs w:val="22"/>
          <w:lang w:eastAsia="en-GB"/>
          <w14:ligatures w14:val="none"/>
        </w:rPr>
        <w:t>infrastructure</w:t>
      </w:r>
      <w:r w:rsidRPr="00A431A1">
        <w:rPr>
          <w:rFonts w:ascii="Century Gothic" w:eastAsia="Times New Roman" w:hAnsi="Century Gothic" w:cs="Times New Roman"/>
          <w:kern w:val="0"/>
          <w:sz w:val="22"/>
          <w:szCs w:val="22"/>
          <w:lang w:eastAsia="en-GB"/>
          <w14:ligatures w14:val="none"/>
        </w:rPr>
        <w:t xml:space="preserve"> as</w:t>
      </w:r>
      <w:r w:rsidR="00F51BB1" w:rsidRPr="00A431A1">
        <w:rPr>
          <w:rFonts w:ascii="Century Gothic" w:eastAsia="Times New Roman" w:hAnsi="Century Gothic" w:cs="Times New Roman"/>
          <w:kern w:val="0"/>
          <w:sz w:val="22"/>
          <w:szCs w:val="22"/>
          <w:lang w:eastAsia="en-GB"/>
          <w14:ligatures w14:val="none"/>
        </w:rPr>
        <w:t xml:space="preserve"> indicated below </w:t>
      </w:r>
    </w:p>
    <w:p w14:paraId="20E01A11" w14:textId="7C1C4AE2" w:rsidR="00F51BB1" w:rsidRPr="00A431A1" w:rsidRDefault="00F51BB1" w:rsidP="00A431A1">
      <w:pPr>
        <w:numPr>
          <w:ilvl w:val="0"/>
          <w:numId w:val="1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 xml:space="preserve">Development of modern logistics hubs </w:t>
      </w:r>
    </w:p>
    <w:p w14:paraId="5054B1CD" w14:textId="77777777" w:rsidR="00F51BB1" w:rsidRPr="00A431A1" w:rsidRDefault="00F51BB1" w:rsidP="00A431A1">
      <w:pPr>
        <w:numPr>
          <w:ilvl w:val="0"/>
          <w:numId w:val="1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Warehousing, distribution centres, and truck terminals</w:t>
      </w:r>
    </w:p>
    <w:p w14:paraId="5C35E514" w14:textId="77777777" w:rsidR="00F51BB1" w:rsidRPr="00A431A1" w:rsidRDefault="00F51BB1" w:rsidP="00A431A1">
      <w:pPr>
        <w:numPr>
          <w:ilvl w:val="0"/>
          <w:numId w:val="1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River transport systems including barges and loading terminals</w:t>
      </w:r>
    </w:p>
    <w:p w14:paraId="3722E12F" w14:textId="77777777" w:rsidR="00F51BB1" w:rsidRPr="00A431A1" w:rsidRDefault="00F51BB1" w:rsidP="00A431A1">
      <w:pPr>
        <w:numPr>
          <w:ilvl w:val="0"/>
          <w:numId w:val="1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Rehabilitation of key transport routes</w:t>
      </w:r>
    </w:p>
    <w:p w14:paraId="50259CAB" w14:textId="77777777" w:rsidR="00F51BB1" w:rsidRPr="00A431A1" w:rsidRDefault="00F51BB1" w:rsidP="00A431A1">
      <w:pPr>
        <w:numPr>
          <w:ilvl w:val="0"/>
          <w:numId w:val="1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Flood-resistant design with advanced drainage systems</w:t>
      </w:r>
    </w:p>
    <w:p w14:paraId="4DF828BB" w14:textId="77777777" w:rsidR="00F51BB1" w:rsidRPr="00A431A1" w:rsidRDefault="00F51BB1" w:rsidP="00A431A1">
      <w:pPr>
        <w:numPr>
          <w:ilvl w:val="0"/>
          <w:numId w:val="1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Long-life construction materials suited to local climate</w:t>
      </w:r>
    </w:p>
    <w:p w14:paraId="05C0106D" w14:textId="77777777" w:rsidR="00F51BB1" w:rsidRPr="00A431A1" w:rsidRDefault="00F51BB1" w:rsidP="00A431A1">
      <w:pPr>
        <w:numPr>
          <w:ilvl w:val="0"/>
          <w:numId w:val="1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lastRenderedPageBreak/>
        <w:t>Solar-powered mini-grids supporting logistics and communities</w:t>
      </w:r>
    </w:p>
    <w:p w14:paraId="3442D3AE" w14:textId="77777777" w:rsidR="00F51BB1" w:rsidRPr="00A431A1" w:rsidRDefault="00F51BB1" w:rsidP="00A431A1">
      <w:pPr>
        <w:numPr>
          <w:ilvl w:val="0"/>
          <w:numId w:val="1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Battery storage for reliability and scalability</w:t>
      </w:r>
    </w:p>
    <w:p w14:paraId="02BF88E4" w14:textId="77777777" w:rsidR="00F51BB1" w:rsidRPr="00A431A1" w:rsidRDefault="00F51BB1" w:rsidP="00A431A1">
      <w:pPr>
        <w:numPr>
          <w:ilvl w:val="0"/>
          <w:numId w:val="1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Expansion potential for industrial and commercial demand</w:t>
      </w:r>
    </w:p>
    <w:p w14:paraId="3A07BFD7" w14:textId="77777777" w:rsidR="00F51BB1" w:rsidRPr="00A431A1" w:rsidRDefault="00F51BB1" w:rsidP="00A431A1">
      <w:pPr>
        <w:pStyle w:val="ListParagraph"/>
        <w:numPr>
          <w:ilvl w:val="0"/>
          <w:numId w:val="1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We propose a scalable housing and community model to support workforce and economic growth.</w:t>
      </w:r>
    </w:p>
    <w:p w14:paraId="3D27B3A0" w14:textId="420AD6DC" w:rsidR="00F51BB1" w:rsidRPr="00A431A1" w:rsidRDefault="00F51BB1" w:rsidP="00A431A1">
      <w:pPr>
        <w:numPr>
          <w:ilvl w:val="0"/>
          <w:numId w:val="1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 xml:space="preserve">Training and Development of key personal to implement structures for health and safety </w:t>
      </w:r>
    </w:p>
    <w:p w14:paraId="4E184935" w14:textId="5726EF92" w:rsidR="00F51BB1" w:rsidRPr="00A431A1" w:rsidRDefault="00F51BB1" w:rsidP="00A431A1">
      <w:pPr>
        <w:spacing w:before="100" w:beforeAutospacing="1" w:after="100" w:afterAutospacing="1" w:line="240" w:lineRule="auto"/>
        <w:rPr>
          <w:rFonts w:ascii="Century Gothic" w:eastAsia="Times New Roman" w:hAnsi="Century Gothic" w:cs="Times New Roman"/>
          <w:b/>
          <w:bCs/>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 xml:space="preserve">Progressing the possibilities </w:t>
      </w:r>
    </w:p>
    <w:p w14:paraId="057BB508" w14:textId="77777777" w:rsidR="00F51BB1" w:rsidRPr="00A431A1" w:rsidRDefault="00F51BB1" w:rsidP="00A431A1">
      <w:pPr>
        <w:numPr>
          <w:ilvl w:val="0"/>
          <w:numId w:val="16"/>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Earth block production plants</w:t>
      </w:r>
    </w:p>
    <w:p w14:paraId="75DCA881" w14:textId="77777777" w:rsidR="00F51BB1" w:rsidRPr="00A431A1" w:rsidRDefault="00F51BB1" w:rsidP="00A431A1">
      <w:pPr>
        <w:numPr>
          <w:ilvl w:val="0"/>
          <w:numId w:val="16"/>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Precast concrete manufacturing yards</w:t>
      </w:r>
    </w:p>
    <w:p w14:paraId="0EC6D1F7" w14:textId="77777777" w:rsidR="00F51BB1" w:rsidRPr="00A431A1" w:rsidRDefault="00F51BB1" w:rsidP="00A431A1">
      <w:pPr>
        <w:numPr>
          <w:ilvl w:val="0"/>
          <w:numId w:val="16"/>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Steel fabrication and modular construction units</w:t>
      </w:r>
    </w:p>
    <w:p w14:paraId="0D493674" w14:textId="7C71B164" w:rsidR="00F51BB1" w:rsidRPr="00A431A1" w:rsidRDefault="00F51BB1" w:rsidP="00A431A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 xml:space="preserve">FINANCIAL BENEFITS </w:t>
      </w:r>
    </w:p>
    <w:p w14:paraId="4CBAAD8C" w14:textId="77777777" w:rsidR="00F51BB1" w:rsidRPr="00A431A1" w:rsidRDefault="00F51BB1" w:rsidP="00A431A1">
      <w:pPr>
        <w:numPr>
          <w:ilvl w:val="0"/>
          <w:numId w:val="1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Reduced construction costs</w:t>
      </w:r>
    </w:p>
    <w:p w14:paraId="30A0B08C" w14:textId="77777777" w:rsidR="00F51BB1" w:rsidRPr="00A431A1" w:rsidRDefault="00F51BB1" w:rsidP="00A431A1">
      <w:pPr>
        <w:numPr>
          <w:ilvl w:val="0"/>
          <w:numId w:val="1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Faster project delivery</w:t>
      </w:r>
    </w:p>
    <w:p w14:paraId="1FA1B8C9" w14:textId="77777777" w:rsidR="00F51BB1" w:rsidRPr="00A431A1" w:rsidRDefault="00F51BB1" w:rsidP="00A431A1">
      <w:pPr>
        <w:numPr>
          <w:ilvl w:val="0"/>
          <w:numId w:val="1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Local job creation</w:t>
      </w:r>
    </w:p>
    <w:p w14:paraId="1A3ACD44" w14:textId="77777777" w:rsidR="00F51BB1" w:rsidRPr="00A431A1" w:rsidRDefault="00F51BB1" w:rsidP="00A431A1">
      <w:pPr>
        <w:numPr>
          <w:ilvl w:val="0"/>
          <w:numId w:val="1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Strengthened domestic supply chains</w:t>
      </w:r>
    </w:p>
    <w:p w14:paraId="4EDA164F" w14:textId="7D95FCE6" w:rsidR="00F51BB1" w:rsidRPr="00A431A1" w:rsidRDefault="00F51BB1" w:rsidP="00A431A1">
      <w:pPr>
        <w:numPr>
          <w:ilvl w:val="0"/>
          <w:numId w:val="1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 xml:space="preserve">Investment by operatives into housing and commerce </w:t>
      </w:r>
    </w:p>
    <w:p w14:paraId="1F96BF06" w14:textId="77777777" w:rsidR="00F51BB1" w:rsidRPr="00A431A1" w:rsidRDefault="00F51BB1" w:rsidP="00A431A1">
      <w:pPr>
        <w:numPr>
          <w:ilvl w:val="0"/>
          <w:numId w:val="1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Reduced construction costs</w:t>
      </w:r>
    </w:p>
    <w:p w14:paraId="752B195A" w14:textId="77777777" w:rsidR="00F51BB1" w:rsidRPr="00A431A1" w:rsidRDefault="00F51BB1" w:rsidP="00A431A1">
      <w:pPr>
        <w:numPr>
          <w:ilvl w:val="0"/>
          <w:numId w:val="1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Faster project delivery</w:t>
      </w:r>
    </w:p>
    <w:p w14:paraId="1178792D" w14:textId="77777777" w:rsidR="00F51BB1" w:rsidRPr="00A431A1" w:rsidRDefault="00F51BB1" w:rsidP="00A431A1">
      <w:pPr>
        <w:numPr>
          <w:ilvl w:val="0"/>
          <w:numId w:val="1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Local job creation</w:t>
      </w:r>
    </w:p>
    <w:p w14:paraId="62053425" w14:textId="3CE6B1F3" w:rsidR="00A431A1" w:rsidRPr="009C2880" w:rsidRDefault="00F51BB1" w:rsidP="009C2880">
      <w:pPr>
        <w:numPr>
          <w:ilvl w:val="0"/>
          <w:numId w:val="1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Strengthened domestic supply chains</w:t>
      </w:r>
    </w:p>
    <w:p w14:paraId="69A32D17" w14:textId="35B0DBA0" w:rsidR="00BA029D" w:rsidRPr="00A431A1" w:rsidRDefault="00BA029D" w:rsidP="00A431A1">
      <w:pPr>
        <w:numPr>
          <w:ilvl w:val="0"/>
          <w:numId w:val="17"/>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“We are committed to supporting the Democratic Republic of the Congo in the recovery and enhancement of national asset values, with full consideration of the country’s vast natural, undeveloped, and emerging resources. Our strategy recognises the DRC’s unique position as one of the world’s most resource</w:t>
      </w:r>
      <w:r w:rsidRPr="00A431A1">
        <w:rPr>
          <w:rFonts w:ascii="Cambria Math" w:eastAsia="Times New Roman" w:hAnsi="Cambria Math" w:cs="Cambria Math"/>
          <w:kern w:val="0"/>
          <w:sz w:val="22"/>
          <w:szCs w:val="22"/>
          <w:lang w:eastAsia="en-GB"/>
          <w14:ligatures w14:val="none"/>
        </w:rPr>
        <w:t>‑</w:t>
      </w:r>
      <w:r w:rsidRPr="00A431A1">
        <w:rPr>
          <w:rFonts w:ascii="Century Gothic" w:eastAsia="Times New Roman" w:hAnsi="Century Gothic" w:cs="Times New Roman"/>
          <w:kern w:val="0"/>
          <w:sz w:val="22"/>
          <w:szCs w:val="22"/>
          <w:lang w:eastAsia="en-GB"/>
          <w14:ligatures w14:val="none"/>
        </w:rPr>
        <w:t>rich nations, with significant potential not only in known mineral and energy reserves but also in under</w:t>
      </w:r>
      <w:r w:rsidRPr="00A431A1">
        <w:rPr>
          <w:rFonts w:ascii="Cambria Math" w:eastAsia="Times New Roman" w:hAnsi="Cambria Math" w:cs="Cambria Math"/>
          <w:kern w:val="0"/>
          <w:sz w:val="22"/>
          <w:szCs w:val="22"/>
          <w:lang w:eastAsia="en-GB"/>
          <w14:ligatures w14:val="none"/>
        </w:rPr>
        <w:t>‑</w:t>
      </w:r>
      <w:r w:rsidRPr="00A431A1">
        <w:rPr>
          <w:rFonts w:ascii="Century Gothic" w:eastAsia="Times New Roman" w:hAnsi="Century Gothic" w:cs="Times New Roman"/>
          <w:kern w:val="0"/>
          <w:sz w:val="22"/>
          <w:szCs w:val="22"/>
          <w:lang w:eastAsia="en-GB"/>
          <w14:ligatures w14:val="none"/>
        </w:rPr>
        <w:t>explored territories that hold substantial future value. By applying modern global market standards, responsible development principles, and advanced resource</w:t>
      </w:r>
      <w:r w:rsidRPr="00A431A1">
        <w:rPr>
          <w:rFonts w:ascii="Cambria Math" w:eastAsia="Times New Roman" w:hAnsi="Cambria Math" w:cs="Cambria Math"/>
          <w:kern w:val="0"/>
          <w:sz w:val="22"/>
          <w:szCs w:val="22"/>
          <w:lang w:eastAsia="en-GB"/>
          <w14:ligatures w14:val="none"/>
        </w:rPr>
        <w:t>‑</w:t>
      </w:r>
      <w:r w:rsidRPr="00A431A1">
        <w:rPr>
          <w:rFonts w:ascii="Century Gothic" w:eastAsia="Times New Roman" w:hAnsi="Century Gothic" w:cs="Times New Roman"/>
          <w:kern w:val="0"/>
          <w:sz w:val="22"/>
          <w:szCs w:val="22"/>
          <w:lang w:eastAsia="en-GB"/>
          <w14:ligatures w14:val="none"/>
        </w:rPr>
        <w:t>mapping methodologies, we aim to help the DRC unlock this potential and position itself as a global leader in sustainable resource management, value creation, and long</w:t>
      </w:r>
      <w:r w:rsidRPr="00A431A1">
        <w:rPr>
          <w:rFonts w:ascii="Cambria Math" w:eastAsia="Times New Roman" w:hAnsi="Cambria Math" w:cs="Cambria Math"/>
          <w:kern w:val="0"/>
          <w:sz w:val="22"/>
          <w:szCs w:val="22"/>
          <w:lang w:eastAsia="en-GB"/>
          <w14:ligatures w14:val="none"/>
        </w:rPr>
        <w:t>‑</w:t>
      </w:r>
      <w:r w:rsidRPr="00A431A1">
        <w:rPr>
          <w:rFonts w:ascii="Century Gothic" w:eastAsia="Times New Roman" w:hAnsi="Century Gothic" w:cs="Times New Roman"/>
          <w:kern w:val="0"/>
          <w:sz w:val="22"/>
          <w:szCs w:val="22"/>
          <w:lang w:eastAsia="en-GB"/>
          <w14:ligatures w14:val="none"/>
        </w:rPr>
        <w:t>term economic transformation.</w:t>
      </w:r>
      <w:r w:rsidRPr="00A431A1">
        <w:rPr>
          <w:rFonts w:ascii="Century Gothic" w:eastAsia="Times New Roman" w:hAnsi="Century Gothic" w:cs="Century Gothic"/>
          <w:kern w:val="0"/>
          <w:sz w:val="22"/>
          <w:szCs w:val="22"/>
          <w:lang w:eastAsia="en-GB"/>
          <w14:ligatures w14:val="none"/>
        </w:rPr>
        <w:t>”</w:t>
      </w:r>
    </w:p>
    <w:p w14:paraId="7A649A05" w14:textId="77777777" w:rsidR="009C2880" w:rsidRDefault="009C2880" w:rsidP="00A431A1">
      <w:pPr>
        <w:spacing w:before="100" w:beforeAutospacing="1" w:after="100" w:afterAutospacing="1" w:line="240" w:lineRule="auto"/>
        <w:rPr>
          <w:rFonts w:ascii="Century Gothic" w:eastAsia="Times New Roman" w:hAnsi="Century Gothic" w:cs="Times New Roman"/>
          <w:b/>
          <w:bCs/>
          <w:kern w:val="0"/>
          <w:sz w:val="22"/>
          <w:szCs w:val="22"/>
          <w:lang w:eastAsia="en-GB"/>
          <w14:ligatures w14:val="none"/>
        </w:rPr>
      </w:pPr>
    </w:p>
    <w:p w14:paraId="4F9A2D9C" w14:textId="794580A1" w:rsidR="00BA18BF" w:rsidRPr="00A431A1" w:rsidRDefault="00BA18BF" w:rsidP="00A431A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Financial Benefits &amp; Investment Recovery Analysis</w:t>
      </w:r>
    </w:p>
    <w:p w14:paraId="68D4A39E" w14:textId="77777777" w:rsidR="00BA18BF" w:rsidRPr="00A431A1" w:rsidRDefault="00BA18BF" w:rsidP="00A431A1">
      <w:pPr>
        <w:pStyle w:val="NoSpacing"/>
        <w:rPr>
          <w:rFonts w:ascii="Century Gothic" w:hAnsi="Century Gothic"/>
          <w:sz w:val="22"/>
          <w:szCs w:val="22"/>
          <w:lang w:eastAsia="en-GB"/>
        </w:rPr>
      </w:pPr>
      <w:r w:rsidRPr="00A431A1">
        <w:rPr>
          <w:rFonts w:ascii="Century Gothic" w:hAnsi="Century Gothic"/>
          <w:sz w:val="22"/>
          <w:szCs w:val="22"/>
          <w:lang w:eastAsia="en-GB"/>
        </w:rPr>
        <w:t>Our integrated infrastructure model is designed to deliver both immediate economic impact and long-term financial sustainability. By combining transport, energy, housing, and industrial development, we create multiple revenue streams and cost efficiencies that support rapid recovery of investment and sustained returns.</w:t>
      </w:r>
    </w:p>
    <w:p w14:paraId="3739329F" w14:textId="77777777" w:rsidR="00BA029D" w:rsidRPr="00A431A1" w:rsidRDefault="00BA029D" w:rsidP="00A431A1">
      <w:pPr>
        <w:pStyle w:val="NoSpacing"/>
        <w:rPr>
          <w:rFonts w:ascii="Century Gothic" w:hAnsi="Century Gothic"/>
          <w:sz w:val="22"/>
          <w:szCs w:val="22"/>
          <w:lang w:eastAsia="en-GB"/>
        </w:rPr>
      </w:pPr>
    </w:p>
    <w:p w14:paraId="4FEE842D" w14:textId="295B58C5" w:rsidR="00F50AA7" w:rsidRPr="00A431A1" w:rsidRDefault="00FE268C" w:rsidP="00A431A1">
      <w:pPr>
        <w:pStyle w:val="NoSpacing"/>
        <w:rPr>
          <w:rFonts w:ascii="Century Gothic" w:hAnsi="Century Gothic"/>
          <w:sz w:val="22"/>
          <w:szCs w:val="22"/>
          <w:lang w:eastAsia="en-GB"/>
        </w:rPr>
      </w:pPr>
      <w:r w:rsidRPr="00A431A1">
        <w:rPr>
          <w:rFonts w:ascii="Century Gothic" w:hAnsi="Century Gothic"/>
          <w:sz w:val="22"/>
          <w:szCs w:val="22"/>
          <w:lang w:eastAsia="en-GB"/>
        </w:rPr>
        <w:lastRenderedPageBreak/>
        <w:t>A</w:t>
      </w:r>
      <w:r w:rsidR="00F50AA7" w:rsidRPr="00A431A1">
        <w:rPr>
          <w:rFonts w:ascii="Century Gothic" w:hAnsi="Century Gothic"/>
          <w:sz w:val="22"/>
          <w:szCs w:val="22"/>
          <w:lang w:eastAsia="en-GB"/>
        </w:rPr>
        <w:t xml:space="preserve">. </w:t>
      </w:r>
      <w:r w:rsidR="00F50AA7" w:rsidRPr="00A431A1">
        <w:rPr>
          <w:rFonts w:ascii="Century Gothic" w:hAnsi="Century Gothic"/>
          <w:b/>
          <w:bCs/>
          <w:sz w:val="22"/>
          <w:szCs w:val="22"/>
          <w:lang w:eastAsia="en-GB"/>
        </w:rPr>
        <w:t>Cost Efficiency &amp; Capital Optimisation</w:t>
      </w:r>
    </w:p>
    <w:p w14:paraId="0C5182AD" w14:textId="77777777" w:rsidR="00F50AA7" w:rsidRPr="00A431A1" w:rsidRDefault="00F50AA7" w:rsidP="00A431A1">
      <w:pPr>
        <w:pStyle w:val="NoSpacing"/>
        <w:rPr>
          <w:rFonts w:ascii="Century Gothic" w:hAnsi="Century Gothic"/>
          <w:sz w:val="22"/>
          <w:szCs w:val="22"/>
          <w:lang w:eastAsia="en-GB"/>
        </w:rPr>
      </w:pPr>
      <w:r w:rsidRPr="00A431A1">
        <w:rPr>
          <w:rFonts w:ascii="Century Gothic" w:hAnsi="Century Gothic"/>
          <w:sz w:val="22"/>
          <w:szCs w:val="22"/>
          <w:lang w:eastAsia="en-GB"/>
        </w:rPr>
        <w:t>Reduced Construction Costs</w:t>
      </w:r>
    </w:p>
    <w:p w14:paraId="2E0ECF89" w14:textId="77777777" w:rsidR="00F50AA7" w:rsidRPr="00A431A1" w:rsidRDefault="00F50AA7" w:rsidP="00A431A1">
      <w:pPr>
        <w:pStyle w:val="NoSpacing"/>
        <w:rPr>
          <w:rFonts w:ascii="Century Gothic" w:hAnsi="Century Gothic"/>
          <w:sz w:val="22"/>
          <w:szCs w:val="22"/>
          <w:lang w:eastAsia="en-GB"/>
        </w:rPr>
      </w:pPr>
      <w:r w:rsidRPr="00A431A1">
        <w:rPr>
          <w:rFonts w:ascii="Century Gothic" w:hAnsi="Century Gothic"/>
          <w:sz w:val="22"/>
          <w:szCs w:val="22"/>
          <w:lang w:eastAsia="en-GB"/>
        </w:rPr>
        <w:t>By prioritising the use of locally produced materials—such as stabilised earth blocks, precast concrete components, and modular construction systems—we significantly reduce reliance on imported materials. This approach typically delivers 30–50% cost savings compared to conventional construction methods, while strengthening domestic manufacturing capacity and retaining value within the national economy.</w:t>
      </w:r>
    </w:p>
    <w:p w14:paraId="093C8673" w14:textId="77777777" w:rsidR="00F50AA7" w:rsidRPr="00A431A1" w:rsidRDefault="00F50AA7" w:rsidP="00A431A1">
      <w:pPr>
        <w:pStyle w:val="NoSpacing"/>
        <w:rPr>
          <w:rFonts w:ascii="Century Gothic" w:hAnsi="Century Gothic"/>
          <w:sz w:val="22"/>
          <w:szCs w:val="22"/>
          <w:lang w:eastAsia="en-GB"/>
        </w:rPr>
      </w:pPr>
      <w:r w:rsidRPr="00A431A1">
        <w:rPr>
          <w:rFonts w:ascii="Century Gothic" w:hAnsi="Century Gothic"/>
          <w:sz w:val="22"/>
          <w:szCs w:val="22"/>
          <w:lang w:eastAsia="en-GB"/>
        </w:rPr>
        <w:t>Accelerated Project Delivery</w:t>
      </w:r>
    </w:p>
    <w:p w14:paraId="71FEAEC9" w14:textId="77777777" w:rsidR="00F50AA7" w:rsidRPr="00A431A1" w:rsidRDefault="00F50AA7" w:rsidP="00A431A1">
      <w:pPr>
        <w:pStyle w:val="NoSpacing"/>
        <w:rPr>
          <w:rFonts w:ascii="Century Gothic" w:hAnsi="Century Gothic"/>
          <w:sz w:val="22"/>
          <w:szCs w:val="22"/>
          <w:lang w:eastAsia="en-GB"/>
        </w:rPr>
      </w:pPr>
      <w:r w:rsidRPr="00A431A1">
        <w:rPr>
          <w:rFonts w:ascii="Century Gothic" w:hAnsi="Century Gothic"/>
          <w:sz w:val="22"/>
          <w:szCs w:val="22"/>
          <w:lang w:eastAsia="en-GB"/>
        </w:rPr>
        <w:t>Localised production and modular construction techniques enable faster deployment across all infrastructure sectors. Shorter build timelines reduce project risk, accelerate commissioning, and improve time</w:t>
      </w:r>
      <w:r w:rsidRPr="00A431A1">
        <w:rPr>
          <w:rFonts w:ascii="Cambria Math" w:hAnsi="Cambria Math" w:cs="Cambria Math"/>
          <w:sz w:val="22"/>
          <w:szCs w:val="22"/>
          <w:lang w:eastAsia="en-GB"/>
        </w:rPr>
        <w:t>‑</w:t>
      </w:r>
      <w:r w:rsidRPr="00A431A1">
        <w:rPr>
          <w:rFonts w:ascii="Century Gothic" w:hAnsi="Century Gothic"/>
          <w:sz w:val="22"/>
          <w:szCs w:val="22"/>
          <w:lang w:eastAsia="en-GB"/>
        </w:rPr>
        <w:t>to</w:t>
      </w:r>
      <w:r w:rsidRPr="00A431A1">
        <w:rPr>
          <w:rFonts w:ascii="Cambria Math" w:hAnsi="Cambria Math" w:cs="Cambria Math"/>
          <w:sz w:val="22"/>
          <w:szCs w:val="22"/>
          <w:lang w:eastAsia="en-GB"/>
        </w:rPr>
        <w:t>‑</w:t>
      </w:r>
      <w:r w:rsidRPr="00A431A1">
        <w:rPr>
          <w:rFonts w:ascii="Century Gothic" w:hAnsi="Century Gothic"/>
          <w:sz w:val="22"/>
          <w:szCs w:val="22"/>
          <w:lang w:eastAsia="en-GB"/>
        </w:rPr>
        <w:t>revenue, ensuring earlier returns on investment for both public and private stakeholders.</w:t>
      </w:r>
    </w:p>
    <w:p w14:paraId="52843A06" w14:textId="77777777" w:rsidR="00F50AA7" w:rsidRPr="00A431A1" w:rsidRDefault="00F50AA7" w:rsidP="00A431A1">
      <w:pPr>
        <w:pStyle w:val="NoSpacing"/>
        <w:rPr>
          <w:rFonts w:ascii="Century Gothic" w:hAnsi="Century Gothic"/>
          <w:sz w:val="22"/>
          <w:szCs w:val="22"/>
          <w:lang w:eastAsia="en-GB"/>
        </w:rPr>
      </w:pPr>
    </w:p>
    <w:p w14:paraId="35B2CC53" w14:textId="50ECA940" w:rsidR="00F50AA7" w:rsidRPr="00A431A1" w:rsidRDefault="00FE268C" w:rsidP="00A431A1">
      <w:pPr>
        <w:pStyle w:val="NoSpacing"/>
        <w:rPr>
          <w:rFonts w:ascii="Century Gothic" w:hAnsi="Century Gothic"/>
          <w:b/>
          <w:bCs/>
          <w:sz w:val="22"/>
          <w:szCs w:val="22"/>
          <w:lang w:eastAsia="en-GB"/>
        </w:rPr>
      </w:pPr>
      <w:r w:rsidRPr="00A431A1">
        <w:rPr>
          <w:rFonts w:ascii="Century Gothic" w:hAnsi="Century Gothic"/>
          <w:sz w:val="22"/>
          <w:szCs w:val="22"/>
          <w:lang w:eastAsia="en-GB"/>
        </w:rPr>
        <w:t>B</w:t>
      </w:r>
      <w:r w:rsidR="00F50AA7" w:rsidRPr="00A431A1">
        <w:rPr>
          <w:rFonts w:ascii="Century Gothic" w:hAnsi="Century Gothic"/>
          <w:sz w:val="22"/>
          <w:szCs w:val="22"/>
          <w:lang w:eastAsia="en-GB"/>
        </w:rPr>
        <w:t xml:space="preserve">. </w:t>
      </w:r>
      <w:r w:rsidR="00F50AA7" w:rsidRPr="00A431A1">
        <w:rPr>
          <w:rFonts w:ascii="Century Gothic" w:hAnsi="Century Gothic"/>
          <w:b/>
          <w:bCs/>
          <w:sz w:val="22"/>
          <w:szCs w:val="22"/>
          <w:lang w:eastAsia="en-GB"/>
        </w:rPr>
        <w:t>Revenue Generation &amp; Recovery Streams</w:t>
      </w:r>
    </w:p>
    <w:p w14:paraId="27556552" w14:textId="77777777" w:rsidR="00F50AA7" w:rsidRPr="00A431A1" w:rsidRDefault="00F50AA7" w:rsidP="00A431A1">
      <w:pPr>
        <w:pStyle w:val="NoSpacing"/>
        <w:rPr>
          <w:rFonts w:ascii="Century Gothic" w:hAnsi="Century Gothic"/>
          <w:b/>
          <w:bCs/>
          <w:sz w:val="22"/>
          <w:szCs w:val="22"/>
          <w:lang w:eastAsia="en-GB"/>
        </w:rPr>
      </w:pPr>
      <w:r w:rsidRPr="00A431A1">
        <w:rPr>
          <w:rFonts w:ascii="Century Gothic" w:hAnsi="Century Gothic"/>
          <w:b/>
          <w:bCs/>
          <w:sz w:val="22"/>
          <w:szCs w:val="22"/>
          <w:lang w:eastAsia="en-GB"/>
        </w:rPr>
        <w:t>Logistics &amp; Trade Infrastructure</w:t>
      </w:r>
    </w:p>
    <w:p w14:paraId="121CB41D" w14:textId="77777777" w:rsidR="00F50AA7" w:rsidRPr="00A431A1" w:rsidRDefault="00F50AA7" w:rsidP="00A431A1">
      <w:pPr>
        <w:pStyle w:val="NoSpacing"/>
        <w:rPr>
          <w:rFonts w:ascii="Century Gothic" w:hAnsi="Century Gothic"/>
          <w:sz w:val="22"/>
          <w:szCs w:val="22"/>
          <w:lang w:eastAsia="en-GB"/>
        </w:rPr>
      </w:pPr>
      <w:r w:rsidRPr="00A431A1">
        <w:rPr>
          <w:rFonts w:ascii="Century Gothic" w:hAnsi="Century Gothic"/>
          <w:sz w:val="22"/>
          <w:szCs w:val="22"/>
          <w:lang w:eastAsia="en-GB"/>
        </w:rPr>
        <w:t>Our integrated logistics strategy creates multiple, sustainable revenue channels, including:</w:t>
      </w:r>
    </w:p>
    <w:p w14:paraId="72366E49" w14:textId="33E8997C" w:rsidR="00F50AA7" w:rsidRPr="00A431A1" w:rsidRDefault="00F50AA7" w:rsidP="00A431A1">
      <w:pPr>
        <w:pStyle w:val="NoSpacing"/>
        <w:rPr>
          <w:rFonts w:ascii="Century Gothic" w:hAnsi="Century Gothic"/>
          <w:sz w:val="22"/>
          <w:szCs w:val="22"/>
          <w:lang w:eastAsia="en-GB"/>
        </w:rPr>
      </w:pPr>
      <w:r w:rsidRPr="00A431A1">
        <w:rPr>
          <w:rFonts w:ascii="Century Gothic" w:hAnsi="Century Gothic"/>
          <w:sz w:val="22"/>
          <w:szCs w:val="22"/>
          <w:lang w:eastAsia="en-GB"/>
        </w:rPr>
        <w:t>• Income from warehousing, bonded storage, and cargo handling</w:t>
      </w:r>
    </w:p>
    <w:p w14:paraId="2D31D7BD" w14:textId="7D5500F6" w:rsidR="00F50AA7" w:rsidRPr="00A431A1" w:rsidRDefault="00F50AA7" w:rsidP="00A431A1">
      <w:pPr>
        <w:pStyle w:val="NoSpacing"/>
        <w:rPr>
          <w:rFonts w:ascii="Century Gothic" w:hAnsi="Century Gothic"/>
          <w:sz w:val="22"/>
          <w:szCs w:val="22"/>
          <w:lang w:eastAsia="en-GB"/>
        </w:rPr>
      </w:pPr>
      <w:r w:rsidRPr="00A431A1">
        <w:rPr>
          <w:rFonts w:ascii="Century Gothic" w:hAnsi="Century Gothic"/>
          <w:sz w:val="22"/>
          <w:szCs w:val="22"/>
          <w:lang w:eastAsia="en-GB"/>
        </w:rPr>
        <w:t>• Increased trade throughput along strategic national and regional corridors</w:t>
      </w:r>
    </w:p>
    <w:p w14:paraId="6C2E32D1" w14:textId="4112D22E" w:rsidR="00F50AA7" w:rsidRPr="00A431A1" w:rsidRDefault="00F50AA7" w:rsidP="00A431A1">
      <w:pPr>
        <w:pStyle w:val="NoSpacing"/>
        <w:rPr>
          <w:rFonts w:ascii="Century Gothic" w:hAnsi="Century Gothic"/>
          <w:sz w:val="22"/>
          <w:szCs w:val="22"/>
          <w:lang w:eastAsia="en-GB"/>
        </w:rPr>
      </w:pPr>
      <w:r w:rsidRPr="00A431A1">
        <w:rPr>
          <w:rFonts w:ascii="Century Gothic" w:hAnsi="Century Gothic"/>
          <w:sz w:val="22"/>
          <w:szCs w:val="22"/>
          <w:lang w:eastAsia="en-GB"/>
        </w:rPr>
        <w:t>• Long</w:t>
      </w:r>
      <w:r w:rsidRPr="00A431A1">
        <w:rPr>
          <w:rFonts w:ascii="Cambria Math" w:hAnsi="Cambria Math" w:cs="Cambria Math"/>
          <w:sz w:val="22"/>
          <w:szCs w:val="22"/>
          <w:lang w:eastAsia="en-GB"/>
        </w:rPr>
        <w:t>‑</w:t>
      </w:r>
      <w:r w:rsidRPr="00A431A1">
        <w:rPr>
          <w:rFonts w:ascii="Century Gothic" w:hAnsi="Century Gothic"/>
          <w:sz w:val="22"/>
          <w:szCs w:val="22"/>
          <w:lang w:eastAsia="en-GB"/>
        </w:rPr>
        <w:t>term leasing and concessioning of logistics and industrial facilities</w:t>
      </w:r>
    </w:p>
    <w:p w14:paraId="43606EDE" w14:textId="77777777" w:rsidR="00F50AA7" w:rsidRPr="00A431A1" w:rsidRDefault="00F50AA7" w:rsidP="00A431A1">
      <w:pPr>
        <w:pStyle w:val="NoSpacing"/>
        <w:rPr>
          <w:rFonts w:ascii="Century Gothic" w:hAnsi="Century Gothic"/>
          <w:sz w:val="22"/>
          <w:szCs w:val="22"/>
          <w:lang w:eastAsia="en-GB"/>
        </w:rPr>
      </w:pPr>
      <w:r w:rsidRPr="00A431A1">
        <w:rPr>
          <w:rFonts w:ascii="Century Gothic" w:hAnsi="Century Gothic"/>
          <w:sz w:val="22"/>
          <w:szCs w:val="22"/>
          <w:lang w:eastAsia="en-GB"/>
        </w:rPr>
        <w:t>Impact:</w:t>
      </w:r>
    </w:p>
    <w:p w14:paraId="658A06B3" w14:textId="77777777" w:rsidR="00F50AA7" w:rsidRPr="00A431A1" w:rsidRDefault="00F50AA7" w:rsidP="00A431A1">
      <w:pPr>
        <w:pStyle w:val="NoSpacing"/>
        <w:rPr>
          <w:rFonts w:ascii="Century Gothic" w:hAnsi="Century Gothic"/>
          <w:sz w:val="22"/>
          <w:szCs w:val="22"/>
          <w:lang w:eastAsia="en-GB"/>
        </w:rPr>
      </w:pPr>
      <w:r w:rsidRPr="00A431A1">
        <w:rPr>
          <w:rFonts w:ascii="Century Gothic" w:hAnsi="Century Gothic"/>
          <w:sz w:val="22"/>
          <w:szCs w:val="22"/>
          <w:lang w:eastAsia="en-GB"/>
        </w:rPr>
        <w:t>A stable, high</w:t>
      </w:r>
      <w:r w:rsidRPr="00A431A1">
        <w:rPr>
          <w:rFonts w:ascii="Cambria Math" w:hAnsi="Cambria Math" w:cs="Cambria Math"/>
          <w:sz w:val="22"/>
          <w:szCs w:val="22"/>
          <w:lang w:eastAsia="en-GB"/>
        </w:rPr>
        <w:t>‑</w:t>
      </w:r>
      <w:r w:rsidRPr="00A431A1">
        <w:rPr>
          <w:rFonts w:ascii="Century Gothic" w:hAnsi="Century Gothic"/>
          <w:sz w:val="22"/>
          <w:szCs w:val="22"/>
          <w:lang w:eastAsia="en-GB"/>
        </w:rPr>
        <w:t>demand revenue base directly linked to national and regional trade flows, supporting long</w:t>
      </w:r>
      <w:r w:rsidRPr="00A431A1">
        <w:rPr>
          <w:rFonts w:ascii="Cambria Math" w:hAnsi="Cambria Math" w:cs="Cambria Math"/>
          <w:sz w:val="22"/>
          <w:szCs w:val="22"/>
          <w:lang w:eastAsia="en-GB"/>
        </w:rPr>
        <w:t>‑</w:t>
      </w:r>
      <w:r w:rsidRPr="00A431A1">
        <w:rPr>
          <w:rFonts w:ascii="Century Gothic" w:hAnsi="Century Gothic"/>
          <w:sz w:val="22"/>
          <w:szCs w:val="22"/>
          <w:lang w:eastAsia="en-GB"/>
        </w:rPr>
        <w:t>term fiscal resilience.</w:t>
      </w:r>
    </w:p>
    <w:p w14:paraId="482F51FB" w14:textId="77777777" w:rsidR="00BA18BF" w:rsidRPr="00A431A1" w:rsidRDefault="00BA18BF" w:rsidP="00A431A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Faster Project Delivery</w:t>
      </w:r>
      <w:r w:rsidRPr="00A431A1">
        <w:rPr>
          <w:rFonts w:ascii="Century Gothic" w:eastAsia="Times New Roman" w:hAnsi="Century Gothic" w:cs="Times New Roman"/>
          <w:kern w:val="0"/>
          <w:sz w:val="22"/>
          <w:szCs w:val="22"/>
          <w:lang w:eastAsia="en-GB"/>
          <w14:ligatures w14:val="none"/>
        </w:rPr>
        <w:br/>
        <w:t>Local manufacturing and modular construction enable accelerated build timelines, reducing project durations and improving time-to-revenue across all infrastructure components.</w:t>
      </w:r>
    </w:p>
    <w:p w14:paraId="30D536E2" w14:textId="77777777" w:rsidR="00BA18BF" w:rsidRPr="00A431A1" w:rsidRDefault="00BA18BF" w:rsidP="00A431A1">
      <w:pPr>
        <w:spacing w:after="0"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Revenue Generation &amp; Recovery Streams</w:t>
      </w:r>
    </w:p>
    <w:p w14:paraId="301CC267" w14:textId="7EA73798" w:rsidR="00BA18BF" w:rsidRPr="00A431A1" w:rsidRDefault="00BA18BF" w:rsidP="00A431A1">
      <w:pPr>
        <w:spacing w:after="0"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Logistics &amp; Trade Infrastructure</w:t>
      </w:r>
    </w:p>
    <w:p w14:paraId="5A5AB0C0" w14:textId="77777777" w:rsidR="00BA18BF" w:rsidRPr="00A431A1" w:rsidRDefault="00BA18BF" w:rsidP="00A431A1">
      <w:pPr>
        <w:numPr>
          <w:ilvl w:val="0"/>
          <w:numId w:val="18"/>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Revenue from warehousing, cargo handling, and transport services</w:t>
      </w:r>
    </w:p>
    <w:p w14:paraId="643B8C97" w14:textId="77777777" w:rsidR="00BA18BF" w:rsidRPr="00A431A1" w:rsidRDefault="00BA18BF" w:rsidP="00A431A1">
      <w:pPr>
        <w:numPr>
          <w:ilvl w:val="0"/>
          <w:numId w:val="18"/>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Increased trade throughput along key corridors</w:t>
      </w:r>
    </w:p>
    <w:p w14:paraId="2C10661B" w14:textId="2A84B280" w:rsidR="00BA029D" w:rsidRPr="00A431A1" w:rsidRDefault="00BA18BF" w:rsidP="00A431A1">
      <w:pPr>
        <w:numPr>
          <w:ilvl w:val="0"/>
          <w:numId w:val="18"/>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Long-term leasing of logistics facilities</w:t>
      </w:r>
    </w:p>
    <w:p w14:paraId="78D2BB07" w14:textId="5B969660" w:rsidR="00BA18BF" w:rsidRPr="00A431A1" w:rsidRDefault="00BA18BF" w:rsidP="00A431A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Road Infrastructure (PPP /</w:t>
      </w:r>
      <w:r w:rsidR="00F50AA7" w:rsidRPr="00A431A1">
        <w:rPr>
          <w:rFonts w:ascii="Century Gothic" w:eastAsia="Times New Roman" w:hAnsi="Century Gothic" w:cs="Times New Roman"/>
          <w:b/>
          <w:bCs/>
          <w:kern w:val="0"/>
          <w:sz w:val="22"/>
          <w:szCs w:val="22"/>
          <w:lang w:eastAsia="en-GB"/>
          <w14:ligatures w14:val="none"/>
        </w:rPr>
        <w:t xml:space="preserve"> </w:t>
      </w:r>
      <w:proofErr w:type="gramStart"/>
      <w:r w:rsidR="00F50AA7" w:rsidRPr="00A431A1">
        <w:rPr>
          <w:rFonts w:ascii="Century Gothic" w:eastAsia="Times New Roman" w:hAnsi="Century Gothic" w:cs="Times New Roman"/>
          <w:b/>
          <w:bCs/>
          <w:kern w:val="0"/>
          <w:sz w:val="22"/>
          <w:szCs w:val="22"/>
          <w:lang w:eastAsia="en-GB"/>
          <w14:ligatures w14:val="none"/>
        </w:rPr>
        <w:t xml:space="preserve">optional </w:t>
      </w:r>
      <w:r w:rsidRPr="00A431A1">
        <w:rPr>
          <w:rFonts w:ascii="Century Gothic" w:eastAsia="Times New Roman" w:hAnsi="Century Gothic" w:cs="Times New Roman"/>
          <w:b/>
          <w:bCs/>
          <w:kern w:val="0"/>
          <w:sz w:val="22"/>
          <w:szCs w:val="22"/>
          <w:lang w:eastAsia="en-GB"/>
          <w14:ligatures w14:val="none"/>
        </w:rPr>
        <w:t xml:space="preserve"> Toll</w:t>
      </w:r>
      <w:proofErr w:type="gramEnd"/>
      <w:r w:rsidRPr="00A431A1">
        <w:rPr>
          <w:rFonts w:ascii="Century Gothic" w:eastAsia="Times New Roman" w:hAnsi="Century Gothic" w:cs="Times New Roman"/>
          <w:b/>
          <w:bCs/>
          <w:kern w:val="0"/>
          <w:sz w:val="22"/>
          <w:szCs w:val="22"/>
          <w:lang w:eastAsia="en-GB"/>
          <w14:ligatures w14:val="none"/>
        </w:rPr>
        <w:t xml:space="preserve"> Model)</w:t>
      </w:r>
    </w:p>
    <w:p w14:paraId="475DEA5D" w14:textId="77777777" w:rsidR="00BA18BF" w:rsidRPr="00A431A1" w:rsidRDefault="00BA18BF" w:rsidP="00A431A1">
      <w:pPr>
        <w:numPr>
          <w:ilvl w:val="0"/>
          <w:numId w:val="22"/>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Toll-based revenue from commercial and passenger traffic</w:t>
      </w:r>
    </w:p>
    <w:p w14:paraId="78F4BE22" w14:textId="77777777" w:rsidR="00BA18BF" w:rsidRPr="00A431A1" w:rsidRDefault="00BA18BF" w:rsidP="00A431A1">
      <w:pPr>
        <w:numPr>
          <w:ilvl w:val="0"/>
          <w:numId w:val="22"/>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Freight-heavy routes ensure consistent usage</w:t>
      </w:r>
    </w:p>
    <w:p w14:paraId="602F2213" w14:textId="77777777" w:rsidR="00BA18BF" w:rsidRPr="00A431A1" w:rsidRDefault="00BA18BF" w:rsidP="00A431A1">
      <w:pPr>
        <w:numPr>
          <w:ilvl w:val="0"/>
          <w:numId w:val="22"/>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Long-term concession agreements (15–30 years)</w:t>
      </w:r>
    </w:p>
    <w:p w14:paraId="42F78D73" w14:textId="77777777" w:rsidR="00BA18BF" w:rsidRPr="00A431A1" w:rsidRDefault="00BA18BF" w:rsidP="00A431A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Local Job Creation</w:t>
      </w:r>
      <w:r w:rsidRPr="00A431A1">
        <w:rPr>
          <w:rFonts w:ascii="Century Gothic" w:eastAsia="Times New Roman" w:hAnsi="Century Gothic" w:cs="Times New Roman"/>
          <w:kern w:val="0"/>
          <w:sz w:val="22"/>
          <w:szCs w:val="22"/>
          <w:lang w:eastAsia="en-GB"/>
          <w14:ligatures w14:val="none"/>
        </w:rPr>
        <w:br/>
        <w:t>Development of manufacturing plants, construction activities, and operational roles creates significant employment opportunities, increasing household income and consumption.</w:t>
      </w:r>
    </w:p>
    <w:p w14:paraId="2DFA5DAE" w14:textId="77777777" w:rsidR="00BA18BF" w:rsidRPr="00A431A1" w:rsidRDefault="00BA18BF" w:rsidP="00A431A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lastRenderedPageBreak/>
        <w:t>Strengthened Domestic Supply Chains</w:t>
      </w:r>
      <w:r w:rsidRPr="00A431A1">
        <w:rPr>
          <w:rFonts w:ascii="Century Gothic" w:eastAsia="Times New Roman" w:hAnsi="Century Gothic" w:cs="Times New Roman"/>
          <w:kern w:val="0"/>
          <w:sz w:val="22"/>
          <w:szCs w:val="22"/>
          <w:lang w:eastAsia="en-GB"/>
          <w14:ligatures w14:val="none"/>
        </w:rPr>
        <w:br/>
        <w:t>Local production of materials and services reduces dependency on imports, stabilises pricing, and enhances economic resilience.</w:t>
      </w:r>
    </w:p>
    <w:p w14:paraId="78E89B13" w14:textId="77777777" w:rsidR="00BA18BF" w:rsidRPr="00A431A1" w:rsidRDefault="00BA18BF" w:rsidP="00A431A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Private Sector Investment</w:t>
      </w:r>
      <w:r w:rsidRPr="00A431A1">
        <w:rPr>
          <w:rFonts w:ascii="Century Gothic" w:eastAsia="Times New Roman" w:hAnsi="Century Gothic" w:cs="Times New Roman"/>
          <w:kern w:val="0"/>
          <w:sz w:val="22"/>
          <w:szCs w:val="22"/>
          <w:lang w:eastAsia="en-GB"/>
          <w14:ligatures w14:val="none"/>
        </w:rPr>
        <w:br/>
        <w:t>Infrastructure development attracts further investment from businesses, logistics operators, and retail sectors, creating secondary revenue opportunities.</w:t>
      </w:r>
    </w:p>
    <w:p w14:paraId="0E9210F5" w14:textId="77777777" w:rsidR="00BA18BF" w:rsidRPr="00A431A1" w:rsidRDefault="00BA18BF" w:rsidP="00A431A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Workforce Investment in Housing &amp; Commerce</w:t>
      </w:r>
      <w:r w:rsidRPr="00A431A1">
        <w:rPr>
          <w:rFonts w:ascii="Century Gothic" w:eastAsia="Times New Roman" w:hAnsi="Century Gothic" w:cs="Times New Roman"/>
          <w:kern w:val="0"/>
          <w:sz w:val="22"/>
          <w:szCs w:val="22"/>
          <w:lang w:eastAsia="en-GB"/>
          <w14:ligatures w14:val="none"/>
        </w:rPr>
        <w:br/>
        <w:t>Employees and local stakeholders reinvest income into housing, small businesses, and services—stimulating local economies and reinforcing long-term growth.</w:t>
      </w:r>
    </w:p>
    <w:p w14:paraId="065EE89A" w14:textId="0800A7A3" w:rsidR="00BA18BF" w:rsidRPr="00A431A1" w:rsidRDefault="00BA18BF" w:rsidP="00A431A1">
      <w:pPr>
        <w:spacing w:before="100" w:beforeAutospacing="1" w:after="100" w:afterAutospacing="1" w:line="240" w:lineRule="auto"/>
        <w:outlineLvl w:val="1"/>
        <w:rPr>
          <w:rFonts w:ascii="Century Gothic" w:eastAsia="Times New Roman" w:hAnsi="Century Gothic" w:cs="Times New Roman"/>
          <w:b/>
          <w:bCs/>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Integrated Cost vs Recovery Model</w:t>
      </w:r>
    </w:p>
    <w:p w14:paraId="020E2142" w14:textId="77777777" w:rsidR="00BA18BF" w:rsidRPr="00A431A1" w:rsidRDefault="00BA18BF" w:rsidP="00A431A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Our approach aligns capital investment with diversified revenue streams:</w:t>
      </w:r>
    </w:p>
    <w:p w14:paraId="731E9520" w14:textId="77777777" w:rsidR="00BA18BF" w:rsidRPr="00A431A1" w:rsidRDefault="00BA18BF" w:rsidP="00A431A1">
      <w:pPr>
        <w:numPr>
          <w:ilvl w:val="0"/>
          <w:numId w:val="2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Initial Capital Investment (CAPEX):</w:t>
      </w:r>
      <w:r w:rsidRPr="00A431A1">
        <w:rPr>
          <w:rFonts w:ascii="Century Gothic" w:eastAsia="Times New Roman" w:hAnsi="Century Gothic" w:cs="Times New Roman"/>
          <w:kern w:val="0"/>
          <w:sz w:val="22"/>
          <w:szCs w:val="22"/>
          <w:lang w:eastAsia="en-GB"/>
          <w14:ligatures w14:val="none"/>
        </w:rPr>
        <w:br/>
        <w:t>Infrastructure development (roads, energy systems, housing, manufacturing facilities)</w:t>
      </w:r>
    </w:p>
    <w:p w14:paraId="774BD6A6" w14:textId="77777777" w:rsidR="00BA18BF" w:rsidRPr="00A431A1" w:rsidRDefault="00BA18BF" w:rsidP="00A431A1">
      <w:pPr>
        <w:numPr>
          <w:ilvl w:val="0"/>
          <w:numId w:val="2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Operational Costs (OPEX):</w:t>
      </w:r>
      <w:r w:rsidRPr="00A431A1">
        <w:rPr>
          <w:rFonts w:ascii="Century Gothic" w:eastAsia="Times New Roman" w:hAnsi="Century Gothic" w:cs="Times New Roman"/>
          <w:kern w:val="0"/>
          <w:sz w:val="22"/>
          <w:szCs w:val="22"/>
          <w:lang w:eastAsia="en-GB"/>
          <w14:ligatures w14:val="none"/>
        </w:rPr>
        <w:br/>
        <w:t>Maintenance, staffing, and system operations (kept low through efficient design and renewable energy)</w:t>
      </w:r>
    </w:p>
    <w:p w14:paraId="33768FF9" w14:textId="77777777" w:rsidR="00BA18BF" w:rsidRPr="00A431A1" w:rsidRDefault="00BA18BF" w:rsidP="00A431A1">
      <w:pPr>
        <w:numPr>
          <w:ilvl w:val="0"/>
          <w:numId w:val="2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Revenue Streams:</w:t>
      </w:r>
      <w:r w:rsidRPr="00A431A1">
        <w:rPr>
          <w:rFonts w:ascii="Century Gothic" w:eastAsia="Times New Roman" w:hAnsi="Century Gothic" w:cs="Times New Roman"/>
          <w:kern w:val="0"/>
          <w:sz w:val="22"/>
          <w:szCs w:val="22"/>
          <w:lang w:eastAsia="en-GB"/>
          <w14:ligatures w14:val="none"/>
        </w:rPr>
        <w:br/>
        <w:t>Logistics services + energy sales + housing + toll roads + commercial leasing</w:t>
      </w:r>
    </w:p>
    <w:p w14:paraId="667E0C0F" w14:textId="77777777" w:rsidR="00BA18BF" w:rsidRPr="00A431A1" w:rsidRDefault="00BA18BF" w:rsidP="00A431A1">
      <w:pPr>
        <w:numPr>
          <w:ilvl w:val="0"/>
          <w:numId w:val="23"/>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Recovery Mechanism:</w:t>
      </w:r>
      <w:r w:rsidRPr="00A431A1">
        <w:rPr>
          <w:rFonts w:ascii="Century Gothic" w:eastAsia="Times New Roman" w:hAnsi="Century Gothic" w:cs="Times New Roman"/>
          <w:kern w:val="0"/>
          <w:sz w:val="22"/>
          <w:szCs w:val="22"/>
          <w:lang w:eastAsia="en-GB"/>
          <w14:ligatures w14:val="none"/>
        </w:rPr>
        <w:br/>
      </w:r>
      <w:proofErr w:type="gramStart"/>
      <w:r w:rsidRPr="00A431A1">
        <w:rPr>
          <w:rFonts w:ascii="Century Gothic" w:eastAsia="Times New Roman" w:hAnsi="Century Gothic" w:cs="Times New Roman"/>
          <w:kern w:val="0"/>
          <w:sz w:val="22"/>
          <w:szCs w:val="22"/>
          <w:lang w:eastAsia="en-GB"/>
          <w14:ligatures w14:val="none"/>
        </w:rPr>
        <w:t>Multi-source</w:t>
      </w:r>
      <w:proofErr w:type="gramEnd"/>
      <w:r w:rsidRPr="00A431A1">
        <w:rPr>
          <w:rFonts w:ascii="Century Gothic" w:eastAsia="Times New Roman" w:hAnsi="Century Gothic" w:cs="Times New Roman"/>
          <w:kern w:val="0"/>
          <w:sz w:val="22"/>
          <w:szCs w:val="22"/>
          <w:lang w:eastAsia="en-GB"/>
          <w14:ligatures w14:val="none"/>
        </w:rPr>
        <w:t xml:space="preserve"> income enables faster payback periods and reduces reliance on a single revenue stream</w:t>
      </w:r>
    </w:p>
    <w:p w14:paraId="1D2A7B99" w14:textId="77777777" w:rsidR="00BA18BF" w:rsidRPr="00A431A1" w:rsidRDefault="00BA18BF" w:rsidP="00A431A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 xml:space="preserve">This model transforms infrastructure investment from a high-cost expenditure into a </w:t>
      </w:r>
      <w:r w:rsidRPr="00A431A1">
        <w:rPr>
          <w:rFonts w:ascii="Century Gothic" w:eastAsia="Times New Roman" w:hAnsi="Century Gothic" w:cs="Times New Roman"/>
          <w:b/>
          <w:bCs/>
          <w:kern w:val="0"/>
          <w:sz w:val="22"/>
          <w:szCs w:val="22"/>
          <w:lang w:eastAsia="en-GB"/>
          <w14:ligatures w14:val="none"/>
        </w:rPr>
        <w:t>self-sustaining economic engine</w:t>
      </w:r>
      <w:r w:rsidRPr="00A431A1">
        <w:rPr>
          <w:rFonts w:ascii="Century Gothic" w:eastAsia="Times New Roman" w:hAnsi="Century Gothic" w:cs="Times New Roman"/>
          <w:kern w:val="0"/>
          <w:sz w:val="22"/>
          <w:szCs w:val="22"/>
          <w:lang w:eastAsia="en-GB"/>
          <w14:ligatures w14:val="none"/>
        </w:rPr>
        <w:t>, where:</w:t>
      </w:r>
    </w:p>
    <w:p w14:paraId="01D4645E" w14:textId="77777777" w:rsidR="00BA18BF" w:rsidRPr="00A431A1" w:rsidRDefault="00BA18BF" w:rsidP="00A431A1">
      <w:pPr>
        <w:numPr>
          <w:ilvl w:val="0"/>
          <w:numId w:val="25"/>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Transport infrastructure drives trade</w:t>
      </w:r>
    </w:p>
    <w:p w14:paraId="4C1B1E13" w14:textId="77777777" w:rsidR="00BA18BF" w:rsidRPr="00A431A1" w:rsidRDefault="00BA18BF" w:rsidP="00A431A1">
      <w:pPr>
        <w:numPr>
          <w:ilvl w:val="0"/>
          <w:numId w:val="25"/>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Energy systems enable productivity</w:t>
      </w:r>
    </w:p>
    <w:p w14:paraId="475D9406" w14:textId="77777777" w:rsidR="00BA18BF" w:rsidRPr="00A431A1" w:rsidRDefault="00BA18BF" w:rsidP="00A431A1">
      <w:pPr>
        <w:numPr>
          <w:ilvl w:val="0"/>
          <w:numId w:val="25"/>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Housing supports workforce stability</w:t>
      </w:r>
    </w:p>
    <w:p w14:paraId="36B6F663" w14:textId="77777777" w:rsidR="00BA18BF" w:rsidRPr="00A431A1" w:rsidRDefault="00BA18BF" w:rsidP="00A431A1">
      <w:pPr>
        <w:numPr>
          <w:ilvl w:val="0"/>
          <w:numId w:val="25"/>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Manufacturing creates ongoing economic activity</w:t>
      </w:r>
    </w:p>
    <w:p w14:paraId="1598E70C" w14:textId="55018778" w:rsidR="00BA18BF" w:rsidRPr="00A431A1" w:rsidRDefault="00BA18BF" w:rsidP="00A431A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Conclusion</w:t>
      </w:r>
    </w:p>
    <w:p w14:paraId="25E481B1" w14:textId="77777777" w:rsidR="00BA18BF" w:rsidRPr="00A431A1" w:rsidRDefault="00BA18BF" w:rsidP="00A431A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Our integrated infrastructure approach delivers not only reduced costs and faster delivery, but also a clear and structured path to investment recovery and long-term financial return.</w:t>
      </w:r>
    </w:p>
    <w:p w14:paraId="33F5E206" w14:textId="3A5C7111" w:rsidR="00F50AA7" w:rsidRPr="00A431A1" w:rsidRDefault="00BA18BF" w:rsidP="00A431A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By aligning infrastructure development with economic activity and revenue generation, we create a model that is both commercially viable and nationally transformative.</w:t>
      </w:r>
    </w:p>
    <w:p w14:paraId="6CAA77B6" w14:textId="72D8FE08" w:rsidR="00F47066" w:rsidRPr="00A431A1" w:rsidRDefault="00F47066" w:rsidP="00A431A1">
      <w:pPr>
        <w:spacing w:line="240" w:lineRule="auto"/>
        <w:rPr>
          <w:rFonts w:ascii="Century Gothic" w:hAnsi="Century Gothic"/>
          <w:b/>
          <w:bCs/>
          <w:sz w:val="22"/>
          <w:szCs w:val="22"/>
        </w:rPr>
      </w:pPr>
      <w:r w:rsidRPr="00A431A1">
        <w:rPr>
          <w:rFonts w:ascii="Century Gothic" w:hAnsi="Century Gothic"/>
          <w:b/>
          <w:bCs/>
          <w:sz w:val="22"/>
          <w:szCs w:val="22"/>
        </w:rPr>
        <w:lastRenderedPageBreak/>
        <w:t xml:space="preserve">Roads and Highways </w:t>
      </w:r>
    </w:p>
    <w:p w14:paraId="3FCC2D2E" w14:textId="77777777" w:rsidR="00A31B00" w:rsidRPr="00A431A1" w:rsidRDefault="00F47066" w:rsidP="00A431A1">
      <w:pPr>
        <w:spacing w:line="240" w:lineRule="auto"/>
        <w:rPr>
          <w:rFonts w:ascii="Century Gothic" w:hAnsi="Century Gothic"/>
          <w:sz w:val="22"/>
          <w:szCs w:val="22"/>
        </w:rPr>
      </w:pPr>
      <w:r w:rsidRPr="00A431A1">
        <w:rPr>
          <w:rFonts w:ascii="Century Gothic" w:hAnsi="Century Gothic"/>
          <w:sz w:val="22"/>
          <w:szCs w:val="22"/>
        </w:rPr>
        <w:t xml:space="preserve">We understand the environmental and climate challenges in the region, particularly heavy rainfall and road degradation. </w:t>
      </w:r>
    </w:p>
    <w:p w14:paraId="35AE4003" w14:textId="2C2CE624" w:rsidR="00F47066" w:rsidRPr="00A431A1" w:rsidRDefault="00F47066" w:rsidP="00A431A1">
      <w:pPr>
        <w:spacing w:line="240" w:lineRule="auto"/>
        <w:rPr>
          <w:rFonts w:ascii="Century Gothic" w:hAnsi="Century Gothic"/>
          <w:sz w:val="22"/>
          <w:szCs w:val="22"/>
        </w:rPr>
      </w:pPr>
      <w:r w:rsidRPr="00A431A1">
        <w:rPr>
          <w:rFonts w:ascii="Century Gothic" w:hAnsi="Century Gothic"/>
          <w:sz w:val="22"/>
          <w:szCs w:val="22"/>
        </w:rPr>
        <w:t xml:space="preserve">Therefore, all infrastructure will be built with resilient materials, </w:t>
      </w:r>
      <w:r w:rsidR="00A31B00" w:rsidRPr="00A431A1">
        <w:rPr>
          <w:rFonts w:ascii="Century Gothic" w:hAnsi="Century Gothic"/>
          <w:sz w:val="22"/>
          <w:szCs w:val="22"/>
        </w:rPr>
        <w:t xml:space="preserve">and serviceable materials Roads with proper </w:t>
      </w:r>
      <w:r w:rsidRPr="00A431A1">
        <w:rPr>
          <w:rFonts w:ascii="Century Gothic" w:hAnsi="Century Gothic"/>
          <w:sz w:val="22"/>
          <w:szCs w:val="22"/>
        </w:rPr>
        <w:t>drainage systems, and long-term durability in mind</w:t>
      </w:r>
      <w:r w:rsidR="00A31B00" w:rsidRPr="00A431A1">
        <w:rPr>
          <w:rFonts w:ascii="Century Gothic" w:hAnsi="Century Gothic"/>
          <w:sz w:val="22"/>
          <w:szCs w:val="22"/>
        </w:rPr>
        <w:t xml:space="preserve">. </w:t>
      </w:r>
    </w:p>
    <w:p w14:paraId="6B2AD219" w14:textId="77777777" w:rsidR="009C2880" w:rsidRPr="00A431A1" w:rsidRDefault="009C2880" w:rsidP="009C2880">
      <w:pPr>
        <w:pStyle w:val="NoSpacing"/>
        <w:rPr>
          <w:rFonts w:ascii="Century Gothic" w:hAnsi="Century Gothic"/>
          <w:b/>
          <w:bCs/>
          <w:sz w:val="22"/>
          <w:szCs w:val="22"/>
          <w:lang w:eastAsia="en-GB"/>
        </w:rPr>
      </w:pPr>
      <w:proofErr w:type="spellStart"/>
      <w:r>
        <w:rPr>
          <w:rFonts w:ascii="Century Gothic" w:hAnsi="Century Gothic"/>
          <w:b/>
          <w:bCs/>
          <w:sz w:val="22"/>
          <w:szCs w:val="22"/>
          <w:lang w:eastAsia="en-GB"/>
        </w:rPr>
        <w:t>Stand alone</w:t>
      </w:r>
      <w:proofErr w:type="spellEnd"/>
      <w:r>
        <w:rPr>
          <w:rFonts w:ascii="Century Gothic" w:hAnsi="Century Gothic"/>
          <w:b/>
          <w:bCs/>
          <w:sz w:val="22"/>
          <w:szCs w:val="22"/>
          <w:lang w:eastAsia="en-GB"/>
        </w:rPr>
        <w:t xml:space="preserve"> </w:t>
      </w:r>
      <w:r w:rsidRPr="00A431A1">
        <w:rPr>
          <w:rFonts w:ascii="Century Gothic" w:hAnsi="Century Gothic"/>
          <w:b/>
          <w:bCs/>
          <w:sz w:val="22"/>
          <w:szCs w:val="22"/>
          <w:lang w:eastAsia="en-GB"/>
        </w:rPr>
        <w:t xml:space="preserve">Solar Energy Systems Advancement </w:t>
      </w:r>
    </w:p>
    <w:p w14:paraId="64CAEB29" w14:textId="77777777" w:rsidR="009C2880" w:rsidRPr="00A431A1" w:rsidRDefault="009C2880" w:rsidP="009C2880">
      <w:pPr>
        <w:pStyle w:val="NoSpacing"/>
        <w:rPr>
          <w:rFonts w:ascii="Century Gothic" w:hAnsi="Century Gothic"/>
          <w:sz w:val="22"/>
          <w:szCs w:val="22"/>
          <w:lang w:eastAsia="en-GB"/>
        </w:rPr>
      </w:pPr>
      <w:r w:rsidRPr="00A431A1">
        <w:rPr>
          <w:rFonts w:ascii="Century Gothic" w:hAnsi="Century Gothic"/>
          <w:sz w:val="22"/>
          <w:szCs w:val="22"/>
          <w:lang w:eastAsia="en-GB"/>
        </w:rPr>
        <w:t>Deployment of decentralised solar and hybrid mini</w:t>
      </w:r>
      <w:r w:rsidRPr="00A431A1">
        <w:rPr>
          <w:rFonts w:ascii="Cambria Math" w:hAnsi="Cambria Math" w:cs="Cambria Math"/>
          <w:sz w:val="22"/>
          <w:szCs w:val="22"/>
          <w:lang w:eastAsia="en-GB"/>
        </w:rPr>
        <w:t>‑</w:t>
      </w:r>
      <w:r w:rsidRPr="00A431A1">
        <w:rPr>
          <w:rFonts w:ascii="Century Gothic" w:hAnsi="Century Gothic"/>
          <w:sz w:val="22"/>
          <w:szCs w:val="22"/>
          <w:lang w:eastAsia="en-GB"/>
        </w:rPr>
        <w:t>grid systems generates predictable, scalable revenue through:</w:t>
      </w:r>
    </w:p>
    <w:p w14:paraId="57AC7B41" w14:textId="77777777" w:rsidR="009C2880" w:rsidRPr="00A431A1" w:rsidRDefault="009C2880" w:rsidP="009C2880">
      <w:pPr>
        <w:pStyle w:val="NoSpacing"/>
        <w:rPr>
          <w:rFonts w:ascii="Century Gothic" w:hAnsi="Century Gothic"/>
          <w:sz w:val="22"/>
          <w:szCs w:val="22"/>
          <w:lang w:eastAsia="en-GB"/>
        </w:rPr>
      </w:pPr>
      <w:r w:rsidRPr="00A431A1">
        <w:rPr>
          <w:rFonts w:ascii="Century Gothic" w:hAnsi="Century Gothic"/>
          <w:sz w:val="22"/>
          <w:szCs w:val="22"/>
          <w:lang w:eastAsia="en-GB"/>
        </w:rPr>
        <w:t>• Electricity sales to households, commercial entities, and industrial users</w:t>
      </w:r>
    </w:p>
    <w:p w14:paraId="0F015405" w14:textId="77777777" w:rsidR="009C2880" w:rsidRPr="00A431A1" w:rsidRDefault="009C2880" w:rsidP="009C2880">
      <w:pPr>
        <w:pStyle w:val="NoSpacing"/>
        <w:rPr>
          <w:rFonts w:ascii="Century Gothic" w:hAnsi="Century Gothic"/>
          <w:sz w:val="22"/>
          <w:szCs w:val="22"/>
          <w:lang w:eastAsia="en-GB"/>
        </w:rPr>
      </w:pPr>
      <w:r w:rsidRPr="00A431A1">
        <w:rPr>
          <w:rFonts w:ascii="Century Gothic" w:hAnsi="Century Gothic"/>
          <w:sz w:val="22"/>
          <w:szCs w:val="22"/>
          <w:lang w:eastAsia="en-GB"/>
        </w:rPr>
        <w:t>• Low operating and maintenance costs with high reliability</w:t>
      </w:r>
    </w:p>
    <w:p w14:paraId="4100EA68" w14:textId="77777777" w:rsidR="009C2880" w:rsidRPr="00A431A1" w:rsidRDefault="009C2880" w:rsidP="009C2880">
      <w:pPr>
        <w:pStyle w:val="NoSpacing"/>
        <w:rPr>
          <w:rFonts w:ascii="Century Gothic" w:hAnsi="Century Gothic"/>
          <w:sz w:val="22"/>
          <w:szCs w:val="22"/>
          <w:lang w:eastAsia="en-GB"/>
        </w:rPr>
      </w:pPr>
      <w:r w:rsidRPr="00A431A1">
        <w:rPr>
          <w:rFonts w:ascii="Century Gothic" w:hAnsi="Century Gothic"/>
          <w:sz w:val="22"/>
          <w:szCs w:val="22"/>
          <w:lang w:eastAsia="en-GB"/>
        </w:rPr>
        <w:t>• Modular expansion aligned with population growth and industrial demand</w:t>
      </w:r>
    </w:p>
    <w:p w14:paraId="5B2D6029" w14:textId="77777777" w:rsidR="009C2880" w:rsidRPr="00A431A1" w:rsidRDefault="009C2880" w:rsidP="009C2880">
      <w:pPr>
        <w:pStyle w:val="NoSpacing"/>
        <w:rPr>
          <w:rFonts w:ascii="Century Gothic" w:hAnsi="Century Gothic"/>
          <w:sz w:val="22"/>
          <w:szCs w:val="22"/>
          <w:lang w:eastAsia="en-GB"/>
        </w:rPr>
      </w:pPr>
    </w:p>
    <w:p w14:paraId="76CEF090" w14:textId="77777777" w:rsidR="009C2880" w:rsidRDefault="009C2880" w:rsidP="009C2880">
      <w:pPr>
        <w:spacing w:after="0"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“This approach creates a sustainable, low</w:t>
      </w:r>
      <w:r w:rsidRPr="00A431A1">
        <w:rPr>
          <w:rFonts w:ascii="Cambria Math" w:eastAsia="Times New Roman" w:hAnsi="Cambria Math" w:cs="Cambria Math"/>
          <w:kern w:val="0"/>
          <w:sz w:val="22"/>
          <w:szCs w:val="22"/>
          <w:lang w:eastAsia="en-GB"/>
          <w14:ligatures w14:val="none"/>
        </w:rPr>
        <w:t>‑</w:t>
      </w:r>
      <w:r w:rsidRPr="00A431A1">
        <w:rPr>
          <w:rFonts w:ascii="Century Gothic" w:eastAsia="Times New Roman" w:hAnsi="Century Gothic" w:cs="Times New Roman"/>
          <w:kern w:val="0"/>
          <w:sz w:val="22"/>
          <w:szCs w:val="22"/>
          <w:lang w:eastAsia="en-GB"/>
          <w14:ligatures w14:val="none"/>
        </w:rPr>
        <w:t>risk revenue stream that strengthens national energy security, supports economic activity, and reduces dependence on diesel</w:t>
      </w:r>
      <w:r w:rsidRPr="00A431A1">
        <w:rPr>
          <w:rFonts w:ascii="Cambria Math" w:eastAsia="Times New Roman" w:hAnsi="Cambria Math" w:cs="Cambria Math"/>
          <w:kern w:val="0"/>
          <w:sz w:val="22"/>
          <w:szCs w:val="22"/>
          <w:lang w:eastAsia="en-GB"/>
          <w14:ligatures w14:val="none"/>
        </w:rPr>
        <w:t>‑</w:t>
      </w:r>
      <w:r w:rsidRPr="00A431A1">
        <w:rPr>
          <w:rFonts w:ascii="Century Gothic" w:eastAsia="Times New Roman" w:hAnsi="Century Gothic" w:cs="Times New Roman"/>
          <w:kern w:val="0"/>
          <w:sz w:val="22"/>
          <w:szCs w:val="22"/>
          <w:lang w:eastAsia="en-GB"/>
          <w14:ligatures w14:val="none"/>
        </w:rPr>
        <w:t>based generation. In parallel, the development of modern water and waste</w:t>
      </w:r>
      <w:r w:rsidRPr="00A431A1">
        <w:rPr>
          <w:rFonts w:ascii="Cambria Math" w:eastAsia="Times New Roman" w:hAnsi="Cambria Math" w:cs="Cambria Math"/>
          <w:kern w:val="0"/>
          <w:sz w:val="22"/>
          <w:szCs w:val="22"/>
          <w:lang w:eastAsia="en-GB"/>
          <w14:ligatures w14:val="none"/>
        </w:rPr>
        <w:t>‑</w:t>
      </w:r>
      <w:r w:rsidRPr="00A431A1">
        <w:rPr>
          <w:rFonts w:ascii="Century Gothic" w:eastAsia="Times New Roman" w:hAnsi="Century Gothic" w:cs="Times New Roman"/>
          <w:kern w:val="0"/>
          <w:sz w:val="22"/>
          <w:szCs w:val="22"/>
          <w:lang w:eastAsia="en-GB"/>
          <w14:ligatures w14:val="none"/>
        </w:rPr>
        <w:t>management systems provides essential support to the wider recovery of the power and infrastructure sectors. Together, these systems form a resilient foundation for long</w:t>
      </w:r>
      <w:r w:rsidRPr="00A431A1">
        <w:rPr>
          <w:rFonts w:ascii="Cambria Math" w:eastAsia="Times New Roman" w:hAnsi="Cambria Math" w:cs="Cambria Math"/>
          <w:kern w:val="0"/>
          <w:sz w:val="22"/>
          <w:szCs w:val="22"/>
          <w:lang w:eastAsia="en-GB"/>
          <w14:ligatures w14:val="none"/>
        </w:rPr>
        <w:t>‑</w:t>
      </w:r>
      <w:r w:rsidRPr="00A431A1">
        <w:rPr>
          <w:rFonts w:ascii="Century Gothic" w:eastAsia="Times New Roman" w:hAnsi="Century Gothic" w:cs="Times New Roman"/>
          <w:kern w:val="0"/>
          <w:sz w:val="22"/>
          <w:szCs w:val="22"/>
          <w:lang w:eastAsia="en-GB"/>
          <w14:ligatures w14:val="none"/>
        </w:rPr>
        <w:t>term growth, improved public services, and enhanced environmental stewardship across the Democratic Republic of the Congo.”</w:t>
      </w:r>
    </w:p>
    <w:p w14:paraId="7BEFC530" w14:textId="77777777" w:rsidR="009C2880" w:rsidRPr="00A431A1" w:rsidRDefault="009C2880" w:rsidP="009C2880">
      <w:pPr>
        <w:spacing w:after="0" w:line="240" w:lineRule="auto"/>
        <w:rPr>
          <w:rFonts w:ascii="Century Gothic" w:eastAsia="Times New Roman" w:hAnsi="Century Gothic" w:cs="Times New Roman"/>
          <w:kern w:val="0"/>
          <w:sz w:val="22"/>
          <w:szCs w:val="22"/>
          <w:lang w:eastAsia="en-GB"/>
          <w14:ligatures w14:val="none"/>
        </w:rPr>
      </w:pPr>
    </w:p>
    <w:p w14:paraId="386CAC76" w14:textId="77777777" w:rsidR="009C2880" w:rsidRPr="00A431A1" w:rsidRDefault="009C2880" w:rsidP="009C2880">
      <w:pPr>
        <w:numPr>
          <w:ilvl w:val="0"/>
          <w:numId w:val="19"/>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Sale of electricity via mini-grids to households, businesses, and industrial users</w:t>
      </w:r>
    </w:p>
    <w:p w14:paraId="3C21059B" w14:textId="77777777" w:rsidR="009C2880" w:rsidRPr="00A431A1" w:rsidRDefault="009C2880" w:rsidP="009C2880">
      <w:pPr>
        <w:numPr>
          <w:ilvl w:val="0"/>
          <w:numId w:val="19"/>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Low operating costs with predictable output</w:t>
      </w:r>
    </w:p>
    <w:p w14:paraId="59E0E3DF" w14:textId="77777777" w:rsidR="009C2880" w:rsidRPr="00A431A1" w:rsidRDefault="009C2880" w:rsidP="009C2880">
      <w:pPr>
        <w:numPr>
          <w:ilvl w:val="0"/>
          <w:numId w:val="19"/>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Scalable systems aligned to demand growth</w:t>
      </w:r>
    </w:p>
    <w:p w14:paraId="2392D6AD" w14:textId="77777777" w:rsidR="009C2880" w:rsidRPr="00A431A1" w:rsidRDefault="009C2880" w:rsidP="009C2880">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Typical Performance:</w:t>
      </w:r>
    </w:p>
    <w:p w14:paraId="53427D91" w14:textId="77777777" w:rsidR="009C2880" w:rsidRPr="00A431A1" w:rsidRDefault="009C2880" w:rsidP="009C2880">
      <w:pPr>
        <w:numPr>
          <w:ilvl w:val="0"/>
          <w:numId w:val="20"/>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Payback period: 3–5 years</w:t>
      </w:r>
    </w:p>
    <w:p w14:paraId="38D811E5" w14:textId="77777777" w:rsidR="009C2880" w:rsidRPr="00A431A1" w:rsidRDefault="009C2880" w:rsidP="009C2880">
      <w:pPr>
        <w:numPr>
          <w:ilvl w:val="0"/>
          <w:numId w:val="20"/>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Long-term stable cash flow</w:t>
      </w:r>
    </w:p>
    <w:p w14:paraId="54335F73" w14:textId="77777777" w:rsidR="009C2880" w:rsidRPr="00A431A1" w:rsidRDefault="009C2880" w:rsidP="009C2880">
      <w:pPr>
        <w:spacing w:before="100" w:beforeAutospacing="1" w:after="100" w:afterAutospacing="1" w:line="240" w:lineRule="auto"/>
        <w:outlineLvl w:val="2"/>
        <w:rPr>
          <w:rFonts w:ascii="Century Gothic" w:eastAsia="Times New Roman" w:hAnsi="Century Gothic" w:cs="Times New Roman"/>
          <w:b/>
          <w:bCs/>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Housing &amp; Community Development</w:t>
      </w:r>
    </w:p>
    <w:p w14:paraId="51E18FC6" w14:textId="77777777" w:rsidR="009C2880" w:rsidRPr="00A431A1" w:rsidRDefault="009C2880" w:rsidP="009C2880">
      <w:pPr>
        <w:numPr>
          <w:ilvl w:val="0"/>
          <w:numId w:val="21"/>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Sale or lease of residential units</w:t>
      </w:r>
    </w:p>
    <w:p w14:paraId="55558654" w14:textId="77777777" w:rsidR="009C2880" w:rsidRPr="00A431A1" w:rsidRDefault="009C2880" w:rsidP="009C2880">
      <w:pPr>
        <w:numPr>
          <w:ilvl w:val="0"/>
          <w:numId w:val="21"/>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Rental income from commercial and retail spaces</w:t>
      </w:r>
    </w:p>
    <w:p w14:paraId="4D0F37D4" w14:textId="77777777" w:rsidR="009C2880" w:rsidRPr="00A431A1" w:rsidRDefault="009C2880" w:rsidP="009C2880">
      <w:pPr>
        <w:numPr>
          <w:ilvl w:val="0"/>
          <w:numId w:val="21"/>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kern w:val="0"/>
          <w:sz w:val="22"/>
          <w:szCs w:val="22"/>
          <w:lang w:eastAsia="en-GB"/>
          <w14:ligatures w14:val="none"/>
        </w:rPr>
        <w:t>Increased land value over time</w:t>
      </w:r>
    </w:p>
    <w:p w14:paraId="5BDDAEC2" w14:textId="77777777" w:rsidR="009C2880" w:rsidRPr="009C2880" w:rsidRDefault="009C2880" w:rsidP="009C2880">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eastAsia="Times New Roman" w:hAnsi="Century Gothic" w:cs="Times New Roman"/>
          <w:b/>
          <w:bCs/>
          <w:kern w:val="0"/>
          <w:sz w:val="22"/>
          <w:szCs w:val="22"/>
          <w:lang w:eastAsia="en-GB"/>
          <w14:ligatures w14:val="none"/>
        </w:rPr>
        <w:t>Impact:</w:t>
      </w:r>
      <w:r w:rsidRPr="00A431A1">
        <w:rPr>
          <w:rFonts w:ascii="Century Gothic" w:eastAsia="Times New Roman" w:hAnsi="Century Gothic" w:cs="Times New Roman"/>
          <w:kern w:val="0"/>
          <w:sz w:val="22"/>
          <w:szCs w:val="22"/>
          <w:lang w:eastAsia="en-GB"/>
          <w14:ligatures w14:val="none"/>
        </w:rPr>
        <w:br/>
        <w:t>Housing developments transition from cost centres into revenue-generating assets while supporting workforce stability.</w:t>
      </w:r>
    </w:p>
    <w:p w14:paraId="54B337B3" w14:textId="059654D4" w:rsidR="00A31B00" w:rsidRPr="00A431A1" w:rsidRDefault="00A31B00" w:rsidP="00A431A1">
      <w:pPr>
        <w:spacing w:line="240" w:lineRule="auto"/>
        <w:rPr>
          <w:rFonts w:ascii="Century Gothic" w:hAnsi="Century Gothic"/>
          <w:sz w:val="22"/>
          <w:szCs w:val="22"/>
        </w:rPr>
      </w:pPr>
      <w:r w:rsidRPr="00A431A1">
        <w:rPr>
          <w:rFonts w:ascii="Century Gothic" w:hAnsi="Century Gothic"/>
          <w:sz w:val="22"/>
          <w:szCs w:val="22"/>
        </w:rPr>
        <w:t>DRC has consistent sunlight year-round, making solar one of the most reliable and scalable energy solutions. It allows rapid deployment, low operating costs, and independence from unstable grid infrastructure.</w:t>
      </w:r>
    </w:p>
    <w:p w14:paraId="1799CB5D" w14:textId="576694E1" w:rsidR="00D51407" w:rsidRPr="00A431A1" w:rsidRDefault="00D51407" w:rsidP="00A431A1">
      <w:pPr>
        <w:spacing w:line="240" w:lineRule="auto"/>
        <w:rPr>
          <w:rFonts w:ascii="Century Gothic" w:hAnsi="Century Gothic"/>
          <w:sz w:val="22"/>
          <w:szCs w:val="22"/>
        </w:rPr>
      </w:pPr>
      <w:r w:rsidRPr="00A431A1">
        <w:rPr>
          <w:rFonts w:ascii="Century Gothic" w:hAnsi="Century Gothic"/>
          <w:sz w:val="22"/>
          <w:szCs w:val="22"/>
        </w:rPr>
        <w:lastRenderedPageBreak/>
        <w:t>Approximately 4,000 to 6,000 square metres per megawatt. For a 3 MW system, we would require around 12,000 to 18,000 square metres.</w:t>
      </w:r>
    </w:p>
    <w:p w14:paraId="023F36B1" w14:textId="77777777" w:rsidR="00AA5473" w:rsidRPr="00A431A1" w:rsidRDefault="00AA5473" w:rsidP="00A431A1">
      <w:pPr>
        <w:pStyle w:val="NoSpacing"/>
        <w:rPr>
          <w:rFonts w:ascii="Century Gothic" w:hAnsi="Century Gothic"/>
          <w:sz w:val="22"/>
          <w:szCs w:val="22"/>
        </w:rPr>
      </w:pPr>
      <w:r w:rsidRPr="00A431A1">
        <w:rPr>
          <w:rFonts w:ascii="Century Gothic" w:hAnsi="Century Gothic"/>
          <w:sz w:val="22"/>
          <w:szCs w:val="22"/>
        </w:rPr>
        <w:t>DRC solar yield: 1,400–1,800</w:t>
      </w:r>
      <w:r w:rsidRPr="00A431A1">
        <w:rPr>
          <w:rFonts w:ascii="Arial" w:hAnsi="Arial" w:cs="Arial"/>
          <w:sz w:val="22"/>
          <w:szCs w:val="22"/>
        </w:rPr>
        <w:t> </w:t>
      </w:r>
      <w:r w:rsidRPr="00A431A1">
        <w:rPr>
          <w:rFonts w:ascii="Century Gothic" w:hAnsi="Century Gothic"/>
          <w:sz w:val="22"/>
          <w:szCs w:val="22"/>
        </w:rPr>
        <w:t>kWh/</w:t>
      </w:r>
      <w:proofErr w:type="spellStart"/>
      <w:r w:rsidRPr="00A431A1">
        <w:rPr>
          <w:rFonts w:ascii="Century Gothic" w:hAnsi="Century Gothic"/>
          <w:sz w:val="22"/>
          <w:szCs w:val="22"/>
        </w:rPr>
        <w:t>kWp</w:t>
      </w:r>
      <w:proofErr w:type="spellEnd"/>
      <w:r w:rsidRPr="00A431A1">
        <w:rPr>
          <w:rFonts w:ascii="Century Gothic" w:hAnsi="Century Gothic"/>
          <w:sz w:val="22"/>
          <w:szCs w:val="22"/>
        </w:rPr>
        <w:t>/year</w:t>
      </w:r>
    </w:p>
    <w:p w14:paraId="4E21E03E" w14:textId="77777777" w:rsidR="00AA5473" w:rsidRPr="00A431A1" w:rsidRDefault="00AA5473" w:rsidP="00A431A1">
      <w:pPr>
        <w:pStyle w:val="NoSpacing"/>
        <w:rPr>
          <w:rFonts w:ascii="Century Gothic" w:hAnsi="Century Gothic"/>
          <w:sz w:val="22"/>
          <w:szCs w:val="22"/>
        </w:rPr>
      </w:pPr>
      <w:r w:rsidRPr="00A431A1">
        <w:rPr>
          <w:rFonts w:ascii="Century Gothic" w:hAnsi="Century Gothic"/>
          <w:sz w:val="22"/>
          <w:szCs w:val="22"/>
        </w:rPr>
        <w:t>3</w:t>
      </w:r>
      <w:r w:rsidRPr="00A431A1">
        <w:rPr>
          <w:rFonts w:ascii="Arial" w:hAnsi="Arial" w:cs="Arial"/>
          <w:sz w:val="22"/>
          <w:szCs w:val="22"/>
        </w:rPr>
        <w:t> </w:t>
      </w:r>
      <w:r w:rsidRPr="00A431A1">
        <w:rPr>
          <w:rFonts w:ascii="Century Gothic" w:hAnsi="Century Gothic"/>
          <w:sz w:val="22"/>
          <w:szCs w:val="22"/>
        </w:rPr>
        <w:t>MW = 3,000</w:t>
      </w:r>
      <w:r w:rsidRPr="00A431A1">
        <w:rPr>
          <w:rFonts w:ascii="Arial" w:hAnsi="Arial" w:cs="Arial"/>
          <w:sz w:val="22"/>
          <w:szCs w:val="22"/>
        </w:rPr>
        <w:t> </w:t>
      </w:r>
      <w:r w:rsidRPr="00A431A1">
        <w:rPr>
          <w:rFonts w:ascii="Century Gothic" w:hAnsi="Century Gothic"/>
          <w:sz w:val="22"/>
          <w:szCs w:val="22"/>
        </w:rPr>
        <w:t>kW</w:t>
      </w:r>
    </w:p>
    <w:p w14:paraId="04A4905B" w14:textId="77777777" w:rsidR="00AA5473" w:rsidRPr="00A431A1" w:rsidRDefault="00AA5473" w:rsidP="00A431A1">
      <w:pPr>
        <w:pStyle w:val="NoSpacing"/>
        <w:rPr>
          <w:rFonts w:ascii="Century Gothic" w:hAnsi="Century Gothic"/>
          <w:sz w:val="22"/>
          <w:szCs w:val="22"/>
        </w:rPr>
      </w:pPr>
      <w:r w:rsidRPr="00A431A1">
        <w:rPr>
          <w:rFonts w:ascii="Century Gothic" w:hAnsi="Century Gothic"/>
          <w:sz w:val="22"/>
          <w:szCs w:val="22"/>
        </w:rPr>
        <w:t>Annual generation:</w:t>
      </w:r>
    </w:p>
    <w:p w14:paraId="3842B7C5" w14:textId="77777777" w:rsidR="00AA5473" w:rsidRPr="00A431A1" w:rsidRDefault="00AA5473" w:rsidP="00A431A1">
      <w:pPr>
        <w:pStyle w:val="NoSpacing"/>
        <w:rPr>
          <w:rFonts w:ascii="Century Gothic" w:hAnsi="Century Gothic"/>
          <w:sz w:val="22"/>
          <w:szCs w:val="22"/>
        </w:rPr>
      </w:pPr>
    </w:p>
    <w:p w14:paraId="7290C9B2" w14:textId="77777777" w:rsidR="00AA5473" w:rsidRPr="00A431A1" w:rsidRDefault="00AA5473" w:rsidP="00A431A1">
      <w:pPr>
        <w:pStyle w:val="NoSpacing"/>
        <w:rPr>
          <w:rFonts w:ascii="Century Gothic" w:hAnsi="Century Gothic"/>
          <w:b/>
          <w:bCs/>
          <w:sz w:val="22"/>
          <w:szCs w:val="22"/>
        </w:rPr>
      </w:pPr>
      <w:r w:rsidRPr="00A431A1">
        <w:rPr>
          <w:rFonts w:ascii="Century Gothic" w:hAnsi="Century Gothic"/>
          <w:b/>
          <w:bCs/>
          <w:sz w:val="22"/>
          <w:szCs w:val="22"/>
        </w:rPr>
        <w:t>Equivalent beneficiaries:</w:t>
      </w:r>
    </w:p>
    <w:p w14:paraId="3796964B" w14:textId="77777777" w:rsidR="00AA5473" w:rsidRPr="00A431A1" w:rsidRDefault="00AA5473" w:rsidP="00A431A1">
      <w:pPr>
        <w:pStyle w:val="NoSpacing"/>
        <w:rPr>
          <w:rFonts w:ascii="Century Gothic" w:hAnsi="Century Gothic"/>
          <w:sz w:val="22"/>
          <w:szCs w:val="22"/>
        </w:rPr>
      </w:pPr>
      <w:r w:rsidRPr="00A431A1">
        <w:rPr>
          <w:rFonts w:ascii="Century Gothic" w:hAnsi="Century Gothic"/>
          <w:sz w:val="22"/>
          <w:szCs w:val="22"/>
        </w:rPr>
        <w:t xml:space="preserve">• </w:t>
      </w:r>
      <w:r w:rsidRPr="00A431A1">
        <w:rPr>
          <w:rFonts w:ascii="Century Gothic" w:hAnsi="Century Gothic"/>
          <w:sz w:val="22"/>
          <w:szCs w:val="22"/>
        </w:rPr>
        <w:tab/>
        <w:t>4,200–5,400 urban households, or</w:t>
      </w:r>
    </w:p>
    <w:p w14:paraId="271092FD" w14:textId="77777777" w:rsidR="00AA5473" w:rsidRPr="00A431A1" w:rsidRDefault="00AA5473" w:rsidP="00A431A1">
      <w:pPr>
        <w:pStyle w:val="NoSpacing"/>
        <w:rPr>
          <w:rFonts w:ascii="Century Gothic" w:hAnsi="Century Gothic"/>
          <w:sz w:val="22"/>
          <w:szCs w:val="22"/>
        </w:rPr>
      </w:pPr>
      <w:r w:rsidRPr="00A431A1">
        <w:rPr>
          <w:rFonts w:ascii="Century Gothic" w:hAnsi="Century Gothic"/>
          <w:sz w:val="22"/>
          <w:szCs w:val="22"/>
        </w:rPr>
        <w:t xml:space="preserve">• </w:t>
      </w:r>
      <w:r w:rsidRPr="00A431A1">
        <w:rPr>
          <w:rFonts w:ascii="Century Gothic" w:hAnsi="Century Gothic"/>
          <w:sz w:val="22"/>
          <w:szCs w:val="22"/>
        </w:rPr>
        <w:tab/>
        <w:t>8,000–10,800 rural/basic-access households, or</w:t>
      </w:r>
    </w:p>
    <w:p w14:paraId="3E57F55C" w14:textId="7600EE0C" w:rsidR="00AA5473" w:rsidRPr="00A431A1" w:rsidRDefault="00AA5473" w:rsidP="00A431A1">
      <w:pPr>
        <w:pStyle w:val="NoSpacing"/>
        <w:rPr>
          <w:rFonts w:ascii="Century Gothic" w:hAnsi="Century Gothic"/>
          <w:sz w:val="22"/>
          <w:szCs w:val="22"/>
        </w:rPr>
      </w:pPr>
      <w:r w:rsidRPr="00A431A1">
        <w:rPr>
          <w:rFonts w:ascii="Century Gothic" w:hAnsi="Century Gothic"/>
          <w:sz w:val="22"/>
          <w:szCs w:val="22"/>
        </w:rPr>
        <w:t xml:space="preserve">• </w:t>
      </w:r>
      <w:r w:rsidRPr="00A431A1">
        <w:rPr>
          <w:rFonts w:ascii="Century Gothic" w:hAnsi="Century Gothic"/>
          <w:sz w:val="22"/>
          <w:szCs w:val="22"/>
        </w:rPr>
        <w:tab/>
        <w:t>210–540 commercial units</w:t>
      </w:r>
    </w:p>
    <w:p w14:paraId="614FD453" w14:textId="1541E831" w:rsidR="00D51407" w:rsidRPr="00A431A1" w:rsidRDefault="00D51407" w:rsidP="00A431A1">
      <w:pPr>
        <w:spacing w:line="240" w:lineRule="auto"/>
        <w:rPr>
          <w:rFonts w:ascii="Century Gothic" w:hAnsi="Century Gothic"/>
          <w:sz w:val="22"/>
          <w:szCs w:val="22"/>
        </w:rPr>
      </w:pPr>
      <w:r w:rsidRPr="00A431A1">
        <w:rPr>
          <w:rFonts w:ascii="Century Gothic" w:hAnsi="Century Gothic"/>
          <w:sz w:val="22"/>
          <w:szCs w:val="22"/>
        </w:rPr>
        <w:t>Solar projects typically achieve payback within 3 to 5 years, with long-term stable returns due to low operating costs and consistent energy demand.</w:t>
      </w:r>
    </w:p>
    <w:p w14:paraId="174A2EF8" w14:textId="62863426" w:rsidR="00A431A1" w:rsidRPr="009C2880" w:rsidRDefault="00D51407" w:rsidP="009C2880">
      <w:pPr>
        <w:spacing w:line="240" w:lineRule="auto"/>
        <w:rPr>
          <w:rStyle w:val="Strong"/>
          <w:rFonts w:ascii="Century Gothic" w:hAnsi="Century Gothic"/>
          <w:b w:val="0"/>
          <w:bCs w:val="0"/>
          <w:sz w:val="22"/>
          <w:szCs w:val="22"/>
        </w:rPr>
      </w:pPr>
      <w:r w:rsidRPr="00A431A1">
        <w:rPr>
          <w:rFonts w:ascii="Century Gothic" w:hAnsi="Century Gothic"/>
          <w:sz w:val="22"/>
          <w:szCs w:val="22"/>
        </w:rPr>
        <w:t>Our partners will design under our guidance and management systems for tropical environments, including elevated structures, proper drainage, and weather-resistant materials to ensure long-term performance despite heavy rainfall.</w:t>
      </w:r>
    </w:p>
    <w:p w14:paraId="2A38A8BD" w14:textId="076A624F" w:rsidR="00313D21" w:rsidRPr="00A431A1" w:rsidRDefault="00313D21" w:rsidP="00A431A1">
      <w:pPr>
        <w:pStyle w:val="isselectedend"/>
        <w:rPr>
          <w:rFonts w:ascii="Century Gothic" w:hAnsi="Century Gothic"/>
          <w:sz w:val="22"/>
          <w:szCs w:val="22"/>
        </w:rPr>
      </w:pPr>
      <w:r w:rsidRPr="00A431A1">
        <w:rPr>
          <w:rStyle w:val="Strong"/>
          <w:rFonts w:ascii="Century Gothic" w:eastAsiaTheme="majorEastAsia" w:hAnsi="Century Gothic"/>
          <w:sz w:val="22"/>
          <w:szCs w:val="22"/>
        </w:rPr>
        <w:t>Industrial Capability, Governance, and Workforce Development</w:t>
      </w:r>
    </w:p>
    <w:p w14:paraId="4C51AE6E" w14:textId="13F89166" w:rsidR="00501B92" w:rsidRPr="00A431A1" w:rsidRDefault="00313D21" w:rsidP="00A431A1">
      <w:pPr>
        <w:pStyle w:val="isselectedend"/>
        <w:rPr>
          <w:rStyle w:val="Strong"/>
          <w:rFonts w:ascii="Century Gothic" w:hAnsi="Century Gothic"/>
          <w:b w:val="0"/>
          <w:bCs w:val="0"/>
          <w:sz w:val="22"/>
          <w:szCs w:val="22"/>
        </w:rPr>
      </w:pPr>
      <w:r w:rsidRPr="00A431A1">
        <w:rPr>
          <w:rFonts w:ascii="Century Gothic" w:hAnsi="Century Gothic"/>
          <w:sz w:val="22"/>
          <w:szCs w:val="22"/>
        </w:rPr>
        <w:t>Our approach extends beyond infrastructure delivery. We are committed to establishing long-term industrial capacity within the Democratic Republic of the Congo to support sustainable development at scale.</w:t>
      </w:r>
    </w:p>
    <w:p w14:paraId="658EA1C9" w14:textId="3A25844F" w:rsidR="00313D21" w:rsidRPr="00A431A1" w:rsidRDefault="00313D21" w:rsidP="00A431A1">
      <w:pPr>
        <w:pStyle w:val="isselectedend"/>
        <w:rPr>
          <w:rFonts w:ascii="Century Gothic" w:hAnsi="Century Gothic"/>
          <w:sz w:val="22"/>
          <w:szCs w:val="22"/>
        </w:rPr>
      </w:pPr>
      <w:r w:rsidRPr="00A431A1">
        <w:rPr>
          <w:rStyle w:val="Strong"/>
          <w:rFonts w:ascii="Century Gothic" w:eastAsiaTheme="majorEastAsia" w:hAnsi="Century Gothic"/>
          <w:sz w:val="22"/>
          <w:szCs w:val="22"/>
        </w:rPr>
        <w:t>Local Manufacturing &amp; Industrial Development</w:t>
      </w:r>
      <w:r w:rsidRPr="00A431A1">
        <w:rPr>
          <w:rFonts w:ascii="Century Gothic" w:hAnsi="Century Gothic"/>
          <w:sz w:val="22"/>
          <w:szCs w:val="22"/>
        </w:rPr>
        <w:br/>
        <w:t>We support the creation of local manufacturing facilities to produce key construction materials and components required for housing, commercial, and retail infrastructure. This includes:</w:t>
      </w:r>
    </w:p>
    <w:p w14:paraId="2BE18C6A" w14:textId="77777777" w:rsidR="00313D21" w:rsidRPr="00A431A1" w:rsidRDefault="00313D21" w:rsidP="00A431A1">
      <w:pPr>
        <w:pStyle w:val="isselectedend"/>
        <w:numPr>
          <w:ilvl w:val="0"/>
          <w:numId w:val="7"/>
        </w:numPr>
        <w:rPr>
          <w:rFonts w:ascii="Century Gothic" w:hAnsi="Century Gothic"/>
          <w:sz w:val="22"/>
          <w:szCs w:val="22"/>
        </w:rPr>
      </w:pPr>
      <w:r w:rsidRPr="00A431A1">
        <w:rPr>
          <w:rFonts w:ascii="Century Gothic" w:hAnsi="Century Gothic"/>
          <w:sz w:val="22"/>
          <w:szCs w:val="22"/>
        </w:rPr>
        <w:t>Stabilised earth block production plants</w:t>
      </w:r>
    </w:p>
    <w:p w14:paraId="06D483AC" w14:textId="77777777" w:rsidR="00313D21" w:rsidRPr="00A431A1" w:rsidRDefault="00313D21" w:rsidP="00A431A1">
      <w:pPr>
        <w:pStyle w:val="isselectedend"/>
        <w:numPr>
          <w:ilvl w:val="0"/>
          <w:numId w:val="7"/>
        </w:numPr>
        <w:rPr>
          <w:rFonts w:ascii="Century Gothic" w:hAnsi="Century Gothic"/>
          <w:sz w:val="22"/>
          <w:szCs w:val="22"/>
        </w:rPr>
      </w:pPr>
      <w:r w:rsidRPr="00A431A1">
        <w:rPr>
          <w:rFonts w:ascii="Century Gothic" w:hAnsi="Century Gothic"/>
          <w:sz w:val="22"/>
          <w:szCs w:val="22"/>
        </w:rPr>
        <w:t>Precast concrete manufacturing</w:t>
      </w:r>
    </w:p>
    <w:p w14:paraId="21CC03B3" w14:textId="77777777" w:rsidR="00313D21" w:rsidRPr="00A431A1" w:rsidRDefault="00313D21" w:rsidP="00A431A1">
      <w:pPr>
        <w:pStyle w:val="isselectedend"/>
        <w:numPr>
          <w:ilvl w:val="0"/>
          <w:numId w:val="7"/>
        </w:numPr>
        <w:rPr>
          <w:rFonts w:ascii="Century Gothic" w:hAnsi="Century Gothic"/>
          <w:sz w:val="22"/>
          <w:szCs w:val="22"/>
        </w:rPr>
      </w:pPr>
      <w:r w:rsidRPr="00A431A1">
        <w:rPr>
          <w:rFonts w:ascii="Century Gothic" w:hAnsi="Century Gothic"/>
          <w:sz w:val="22"/>
          <w:szCs w:val="22"/>
        </w:rPr>
        <w:t>Steel fabrication and modular construction systems</w:t>
      </w:r>
    </w:p>
    <w:p w14:paraId="0D36DF91" w14:textId="749D82BB" w:rsidR="00313D21" w:rsidRPr="00A431A1" w:rsidRDefault="00313D21" w:rsidP="00A431A1">
      <w:pPr>
        <w:pStyle w:val="isselectedend"/>
        <w:rPr>
          <w:rStyle w:val="Strong"/>
          <w:rFonts w:ascii="Century Gothic" w:hAnsi="Century Gothic"/>
          <w:b w:val="0"/>
          <w:bCs w:val="0"/>
          <w:sz w:val="22"/>
          <w:szCs w:val="22"/>
        </w:rPr>
      </w:pPr>
      <w:r w:rsidRPr="00A431A1">
        <w:rPr>
          <w:rFonts w:ascii="Century Gothic" w:hAnsi="Century Gothic"/>
          <w:sz w:val="22"/>
          <w:szCs w:val="22"/>
        </w:rPr>
        <w:t>By localising production, we reduce costs, accelerate delivery timelines, and create skilled employment opportunities, while strengthening domestic supply chains.</w:t>
      </w:r>
    </w:p>
    <w:p w14:paraId="3E6E4560" w14:textId="456D4D2F" w:rsidR="00313D21" w:rsidRPr="00A431A1" w:rsidRDefault="00313D21" w:rsidP="00A431A1">
      <w:pPr>
        <w:pStyle w:val="isselectedend"/>
        <w:rPr>
          <w:rFonts w:ascii="Century Gothic" w:hAnsi="Century Gothic"/>
          <w:sz w:val="22"/>
          <w:szCs w:val="22"/>
        </w:rPr>
      </w:pPr>
      <w:r w:rsidRPr="00A431A1">
        <w:rPr>
          <w:rStyle w:val="Strong"/>
          <w:rFonts w:ascii="Century Gothic" w:eastAsiaTheme="majorEastAsia" w:hAnsi="Century Gothic"/>
          <w:sz w:val="22"/>
          <w:szCs w:val="22"/>
        </w:rPr>
        <w:t>End-to-End Infrastructure Ecosystem</w:t>
      </w:r>
      <w:r w:rsidRPr="00A431A1">
        <w:rPr>
          <w:rFonts w:ascii="Century Gothic" w:hAnsi="Century Gothic"/>
          <w:sz w:val="22"/>
          <w:szCs w:val="22"/>
        </w:rPr>
        <w:br/>
        <w:t>Our model integrates:</w:t>
      </w:r>
    </w:p>
    <w:p w14:paraId="27684C84" w14:textId="77777777" w:rsidR="00313D21" w:rsidRPr="00A431A1" w:rsidRDefault="00313D21" w:rsidP="00A431A1">
      <w:pPr>
        <w:pStyle w:val="isselectedend"/>
        <w:numPr>
          <w:ilvl w:val="0"/>
          <w:numId w:val="8"/>
        </w:numPr>
        <w:rPr>
          <w:rFonts w:ascii="Century Gothic" w:hAnsi="Century Gothic"/>
          <w:sz w:val="22"/>
          <w:szCs w:val="22"/>
        </w:rPr>
      </w:pPr>
      <w:r w:rsidRPr="00A431A1">
        <w:rPr>
          <w:rFonts w:ascii="Century Gothic" w:hAnsi="Century Gothic"/>
          <w:sz w:val="22"/>
          <w:szCs w:val="22"/>
        </w:rPr>
        <w:t>Housing development</w:t>
      </w:r>
    </w:p>
    <w:p w14:paraId="674C3938" w14:textId="77777777" w:rsidR="00313D21" w:rsidRPr="00A431A1" w:rsidRDefault="00313D21" w:rsidP="00A431A1">
      <w:pPr>
        <w:pStyle w:val="isselectedend"/>
        <w:numPr>
          <w:ilvl w:val="0"/>
          <w:numId w:val="8"/>
        </w:numPr>
        <w:rPr>
          <w:rFonts w:ascii="Century Gothic" w:hAnsi="Century Gothic"/>
          <w:sz w:val="22"/>
          <w:szCs w:val="22"/>
        </w:rPr>
      </w:pPr>
      <w:r w:rsidRPr="00A431A1">
        <w:rPr>
          <w:rFonts w:ascii="Century Gothic" w:hAnsi="Century Gothic"/>
          <w:sz w:val="22"/>
          <w:szCs w:val="22"/>
        </w:rPr>
        <w:t>Commercial and retail infrastructure</w:t>
      </w:r>
    </w:p>
    <w:p w14:paraId="723C0E4E" w14:textId="77777777" w:rsidR="00313D21" w:rsidRPr="00A431A1" w:rsidRDefault="00313D21" w:rsidP="00A431A1">
      <w:pPr>
        <w:pStyle w:val="isselectedend"/>
        <w:numPr>
          <w:ilvl w:val="0"/>
          <w:numId w:val="8"/>
        </w:numPr>
        <w:rPr>
          <w:rFonts w:ascii="Century Gothic" w:hAnsi="Century Gothic"/>
          <w:sz w:val="22"/>
          <w:szCs w:val="22"/>
        </w:rPr>
      </w:pPr>
      <w:r w:rsidRPr="00A431A1">
        <w:rPr>
          <w:rFonts w:ascii="Century Gothic" w:hAnsi="Century Gothic"/>
          <w:sz w:val="22"/>
          <w:szCs w:val="22"/>
        </w:rPr>
        <w:t>Logistics and distribution systems</w:t>
      </w:r>
    </w:p>
    <w:p w14:paraId="04FDB4EF" w14:textId="77777777" w:rsidR="00313D21" w:rsidRPr="00A431A1" w:rsidRDefault="00313D21" w:rsidP="00A431A1">
      <w:pPr>
        <w:pStyle w:val="isselectedend"/>
        <w:numPr>
          <w:ilvl w:val="0"/>
          <w:numId w:val="8"/>
        </w:numPr>
        <w:rPr>
          <w:rFonts w:ascii="Century Gothic" w:hAnsi="Century Gothic"/>
          <w:sz w:val="22"/>
          <w:szCs w:val="22"/>
        </w:rPr>
      </w:pPr>
      <w:r w:rsidRPr="00A431A1">
        <w:rPr>
          <w:rFonts w:ascii="Century Gothic" w:hAnsi="Century Gothic"/>
          <w:sz w:val="22"/>
          <w:szCs w:val="22"/>
        </w:rPr>
        <w:t>Energy solutions (including solar-powered systems)</w:t>
      </w:r>
    </w:p>
    <w:p w14:paraId="1412EC33" w14:textId="77777777" w:rsidR="00313D21" w:rsidRPr="00A431A1" w:rsidRDefault="00313D21" w:rsidP="00A431A1">
      <w:pPr>
        <w:pStyle w:val="isselectedend"/>
        <w:rPr>
          <w:rFonts w:ascii="Century Gothic" w:hAnsi="Century Gothic"/>
          <w:sz w:val="22"/>
          <w:szCs w:val="22"/>
        </w:rPr>
      </w:pPr>
      <w:r w:rsidRPr="00A431A1">
        <w:rPr>
          <w:rFonts w:ascii="Century Gothic" w:hAnsi="Century Gothic"/>
          <w:sz w:val="22"/>
          <w:szCs w:val="22"/>
        </w:rPr>
        <w:t>This ensures that developments are not isolated, but form part of a cohesive and scalable economic ecosystem.</w:t>
      </w:r>
    </w:p>
    <w:p w14:paraId="34FC1CEC" w14:textId="77777777" w:rsidR="00313D21" w:rsidRPr="00A431A1" w:rsidRDefault="00313D21" w:rsidP="00A431A1">
      <w:pPr>
        <w:pStyle w:val="isselectedend"/>
        <w:rPr>
          <w:rFonts w:ascii="Century Gothic" w:hAnsi="Century Gothic"/>
          <w:sz w:val="22"/>
          <w:szCs w:val="22"/>
        </w:rPr>
      </w:pPr>
      <w:r w:rsidRPr="00A431A1">
        <w:rPr>
          <w:rStyle w:val="Strong"/>
          <w:rFonts w:ascii="Century Gothic" w:eastAsiaTheme="majorEastAsia" w:hAnsi="Century Gothic"/>
          <w:sz w:val="22"/>
          <w:szCs w:val="22"/>
        </w:rPr>
        <w:lastRenderedPageBreak/>
        <w:t>Governance, Compliance, and Ethical Delivery</w:t>
      </w:r>
      <w:r w:rsidRPr="00A431A1">
        <w:rPr>
          <w:rFonts w:ascii="Century Gothic" w:hAnsi="Century Gothic"/>
          <w:sz w:val="22"/>
          <w:szCs w:val="22"/>
        </w:rPr>
        <w:br/>
        <w:t>We place strong emphasis on governance and responsible delivery. Our commitment includes:</w:t>
      </w:r>
    </w:p>
    <w:p w14:paraId="46EE4CA5" w14:textId="77777777" w:rsidR="00313D21" w:rsidRPr="00A431A1" w:rsidRDefault="00313D21" w:rsidP="00A431A1">
      <w:pPr>
        <w:pStyle w:val="isselectedend"/>
        <w:numPr>
          <w:ilvl w:val="0"/>
          <w:numId w:val="9"/>
        </w:numPr>
        <w:rPr>
          <w:rFonts w:ascii="Century Gothic" w:hAnsi="Century Gothic"/>
          <w:sz w:val="22"/>
          <w:szCs w:val="22"/>
        </w:rPr>
      </w:pPr>
      <w:r w:rsidRPr="00A431A1">
        <w:rPr>
          <w:rFonts w:ascii="Century Gothic" w:hAnsi="Century Gothic"/>
          <w:sz w:val="22"/>
          <w:szCs w:val="22"/>
        </w:rPr>
        <w:t>Full compliance with local and international legal frameworks</w:t>
      </w:r>
    </w:p>
    <w:p w14:paraId="3EFF37A6" w14:textId="77777777" w:rsidR="00313D21" w:rsidRPr="00A431A1" w:rsidRDefault="00313D21" w:rsidP="00A431A1">
      <w:pPr>
        <w:pStyle w:val="isselectedend"/>
        <w:numPr>
          <w:ilvl w:val="0"/>
          <w:numId w:val="9"/>
        </w:numPr>
        <w:rPr>
          <w:rFonts w:ascii="Century Gothic" w:hAnsi="Century Gothic"/>
          <w:sz w:val="22"/>
          <w:szCs w:val="22"/>
        </w:rPr>
      </w:pPr>
      <w:r w:rsidRPr="00A431A1">
        <w:rPr>
          <w:rFonts w:ascii="Century Gothic" w:hAnsi="Century Gothic"/>
          <w:sz w:val="22"/>
          <w:szCs w:val="22"/>
        </w:rPr>
        <w:t>Transparent project structuring and reporting</w:t>
      </w:r>
    </w:p>
    <w:p w14:paraId="6006AFBF" w14:textId="77777777" w:rsidR="00313D21" w:rsidRPr="00A431A1" w:rsidRDefault="00313D21" w:rsidP="00A431A1">
      <w:pPr>
        <w:pStyle w:val="isselectedend"/>
        <w:numPr>
          <w:ilvl w:val="0"/>
          <w:numId w:val="9"/>
        </w:numPr>
        <w:rPr>
          <w:rFonts w:ascii="Century Gothic" w:hAnsi="Century Gothic"/>
          <w:sz w:val="22"/>
          <w:szCs w:val="22"/>
        </w:rPr>
      </w:pPr>
      <w:r w:rsidRPr="00A431A1">
        <w:rPr>
          <w:rFonts w:ascii="Century Gothic" w:hAnsi="Century Gothic"/>
          <w:sz w:val="22"/>
          <w:szCs w:val="22"/>
        </w:rPr>
        <w:t>Ethical procurement and partnership practices</w:t>
      </w:r>
    </w:p>
    <w:p w14:paraId="7B91276C" w14:textId="77777777" w:rsidR="00313D21" w:rsidRPr="00A431A1" w:rsidRDefault="00313D21" w:rsidP="00A431A1">
      <w:pPr>
        <w:pStyle w:val="isselectedend"/>
        <w:rPr>
          <w:rFonts w:ascii="Century Gothic" w:hAnsi="Century Gothic"/>
          <w:sz w:val="22"/>
          <w:szCs w:val="22"/>
        </w:rPr>
      </w:pPr>
      <w:r w:rsidRPr="00A431A1">
        <w:rPr>
          <w:rStyle w:val="Strong"/>
          <w:rFonts w:ascii="Century Gothic" w:eastAsiaTheme="majorEastAsia" w:hAnsi="Century Gothic"/>
          <w:sz w:val="22"/>
          <w:szCs w:val="22"/>
        </w:rPr>
        <w:t>Health, Safety, and Workforce Standards</w:t>
      </w:r>
      <w:r w:rsidRPr="00A431A1">
        <w:rPr>
          <w:rFonts w:ascii="Century Gothic" w:hAnsi="Century Gothic"/>
          <w:sz w:val="22"/>
          <w:szCs w:val="22"/>
        </w:rPr>
        <w:br/>
        <w:t>Health and Safety is a core priority across all projects. We implement:</w:t>
      </w:r>
    </w:p>
    <w:p w14:paraId="0AA24FCD" w14:textId="77777777" w:rsidR="00313D21" w:rsidRPr="00A431A1" w:rsidRDefault="00313D21" w:rsidP="00A431A1">
      <w:pPr>
        <w:pStyle w:val="isselectedend"/>
        <w:numPr>
          <w:ilvl w:val="0"/>
          <w:numId w:val="10"/>
        </w:numPr>
        <w:rPr>
          <w:rFonts w:ascii="Century Gothic" w:hAnsi="Century Gothic"/>
          <w:sz w:val="22"/>
          <w:szCs w:val="22"/>
        </w:rPr>
      </w:pPr>
      <w:r w:rsidRPr="00A431A1">
        <w:rPr>
          <w:rFonts w:ascii="Century Gothic" w:hAnsi="Century Gothic"/>
          <w:sz w:val="22"/>
          <w:szCs w:val="22"/>
        </w:rPr>
        <w:t>International-standard Health &amp; Safety protocols</w:t>
      </w:r>
    </w:p>
    <w:p w14:paraId="0FDC1ECD" w14:textId="77777777" w:rsidR="00313D21" w:rsidRPr="00A431A1" w:rsidRDefault="00313D21" w:rsidP="00A431A1">
      <w:pPr>
        <w:pStyle w:val="isselectedend"/>
        <w:numPr>
          <w:ilvl w:val="0"/>
          <w:numId w:val="10"/>
        </w:numPr>
        <w:rPr>
          <w:rFonts w:ascii="Century Gothic" w:hAnsi="Century Gothic"/>
          <w:sz w:val="22"/>
          <w:szCs w:val="22"/>
        </w:rPr>
      </w:pPr>
      <w:r w:rsidRPr="00A431A1">
        <w:rPr>
          <w:rFonts w:ascii="Century Gothic" w:hAnsi="Century Gothic"/>
          <w:sz w:val="22"/>
          <w:szCs w:val="22"/>
        </w:rPr>
        <w:t>On-site safety management systems</w:t>
      </w:r>
    </w:p>
    <w:p w14:paraId="0A966236" w14:textId="77777777" w:rsidR="00313D21" w:rsidRPr="00A431A1" w:rsidRDefault="00313D21" w:rsidP="00A431A1">
      <w:pPr>
        <w:pStyle w:val="isselectedend"/>
        <w:numPr>
          <w:ilvl w:val="0"/>
          <w:numId w:val="10"/>
        </w:numPr>
        <w:rPr>
          <w:rFonts w:ascii="Century Gothic" w:hAnsi="Century Gothic"/>
          <w:sz w:val="22"/>
          <w:szCs w:val="22"/>
        </w:rPr>
      </w:pPr>
      <w:r w:rsidRPr="00A431A1">
        <w:rPr>
          <w:rFonts w:ascii="Century Gothic" w:hAnsi="Century Gothic"/>
          <w:sz w:val="22"/>
          <w:szCs w:val="22"/>
        </w:rPr>
        <w:t>Risk assessment and mitigation processes</w:t>
      </w:r>
    </w:p>
    <w:p w14:paraId="46426CE3" w14:textId="77777777" w:rsidR="00313D21" w:rsidRPr="00A431A1" w:rsidRDefault="00313D21" w:rsidP="00A431A1">
      <w:pPr>
        <w:pStyle w:val="isselectedend"/>
        <w:rPr>
          <w:rFonts w:ascii="Century Gothic" w:hAnsi="Century Gothic"/>
          <w:sz w:val="22"/>
          <w:szCs w:val="22"/>
        </w:rPr>
      </w:pPr>
      <w:r w:rsidRPr="00A431A1">
        <w:rPr>
          <w:rFonts w:ascii="Century Gothic" w:hAnsi="Century Gothic"/>
          <w:sz w:val="22"/>
          <w:szCs w:val="22"/>
        </w:rPr>
        <w:t xml:space="preserve">We also invest in the </w:t>
      </w:r>
      <w:r w:rsidRPr="00A431A1">
        <w:rPr>
          <w:rStyle w:val="Strong"/>
          <w:rFonts w:ascii="Century Gothic" w:eastAsiaTheme="majorEastAsia" w:hAnsi="Century Gothic"/>
          <w:sz w:val="22"/>
          <w:szCs w:val="22"/>
        </w:rPr>
        <w:t>training and development of local employees</w:t>
      </w:r>
      <w:r w:rsidRPr="00A431A1">
        <w:rPr>
          <w:rFonts w:ascii="Century Gothic" w:hAnsi="Century Gothic"/>
          <w:sz w:val="22"/>
          <w:szCs w:val="22"/>
        </w:rPr>
        <w:t>, ensuring:</w:t>
      </w:r>
    </w:p>
    <w:p w14:paraId="7D580DF0" w14:textId="77777777" w:rsidR="00313D21" w:rsidRPr="00A431A1" w:rsidRDefault="00313D21" w:rsidP="00A431A1">
      <w:pPr>
        <w:pStyle w:val="isselectedend"/>
        <w:numPr>
          <w:ilvl w:val="0"/>
          <w:numId w:val="11"/>
        </w:numPr>
        <w:rPr>
          <w:rFonts w:ascii="Century Gothic" w:hAnsi="Century Gothic"/>
          <w:sz w:val="22"/>
          <w:szCs w:val="22"/>
        </w:rPr>
      </w:pPr>
      <w:r w:rsidRPr="00A431A1">
        <w:rPr>
          <w:rFonts w:ascii="Century Gothic" w:hAnsi="Century Gothic"/>
          <w:sz w:val="22"/>
          <w:szCs w:val="22"/>
        </w:rPr>
        <w:t>Skills transfer and capacity building</w:t>
      </w:r>
    </w:p>
    <w:p w14:paraId="361BA959" w14:textId="77777777" w:rsidR="00313D21" w:rsidRPr="00A431A1" w:rsidRDefault="00313D21" w:rsidP="00A431A1">
      <w:pPr>
        <w:pStyle w:val="isselectedend"/>
        <w:numPr>
          <w:ilvl w:val="0"/>
          <w:numId w:val="11"/>
        </w:numPr>
        <w:rPr>
          <w:rFonts w:ascii="Century Gothic" w:hAnsi="Century Gothic"/>
          <w:sz w:val="22"/>
          <w:szCs w:val="22"/>
        </w:rPr>
      </w:pPr>
      <w:r w:rsidRPr="00A431A1">
        <w:rPr>
          <w:rFonts w:ascii="Century Gothic" w:hAnsi="Century Gothic"/>
          <w:sz w:val="22"/>
          <w:szCs w:val="22"/>
        </w:rPr>
        <w:t>Long-term employability</w:t>
      </w:r>
    </w:p>
    <w:p w14:paraId="65689D22" w14:textId="7DC243E5" w:rsidR="00501B92" w:rsidRPr="00B107B6" w:rsidRDefault="00313D21" w:rsidP="00A431A1">
      <w:pPr>
        <w:pStyle w:val="isselectedend"/>
        <w:numPr>
          <w:ilvl w:val="0"/>
          <w:numId w:val="11"/>
        </w:numPr>
        <w:rPr>
          <w:rStyle w:val="Strong"/>
          <w:rFonts w:ascii="Century Gothic" w:hAnsi="Century Gothic"/>
          <w:b w:val="0"/>
          <w:bCs w:val="0"/>
          <w:sz w:val="22"/>
          <w:szCs w:val="22"/>
        </w:rPr>
      </w:pPr>
      <w:r w:rsidRPr="00A431A1">
        <w:rPr>
          <w:rFonts w:ascii="Century Gothic" w:hAnsi="Century Gothic"/>
          <w:sz w:val="22"/>
          <w:szCs w:val="22"/>
        </w:rPr>
        <w:t>Development of a sustainable local workforce</w:t>
      </w:r>
    </w:p>
    <w:p w14:paraId="2A26C559" w14:textId="44544E77" w:rsidR="00A31B00" w:rsidRPr="00A431A1" w:rsidRDefault="00313D21" w:rsidP="00A431A1">
      <w:pPr>
        <w:pStyle w:val="NormalWeb"/>
        <w:rPr>
          <w:rFonts w:ascii="Century Gothic" w:hAnsi="Century Gothic"/>
          <w:sz w:val="22"/>
          <w:szCs w:val="22"/>
        </w:rPr>
      </w:pPr>
      <w:r w:rsidRPr="00A431A1">
        <w:rPr>
          <w:rStyle w:val="Strong"/>
          <w:rFonts w:ascii="Century Gothic" w:eastAsiaTheme="majorEastAsia" w:hAnsi="Century Gothic"/>
          <w:sz w:val="22"/>
          <w:szCs w:val="22"/>
        </w:rPr>
        <w:t>Our Commitment</w:t>
      </w:r>
      <w:r w:rsidR="00501B92" w:rsidRPr="00A431A1">
        <w:rPr>
          <w:rStyle w:val="Strong"/>
          <w:rFonts w:ascii="Century Gothic" w:eastAsiaTheme="majorEastAsia" w:hAnsi="Century Gothic"/>
          <w:sz w:val="22"/>
          <w:szCs w:val="22"/>
        </w:rPr>
        <w:t xml:space="preserve"> and Statement </w:t>
      </w:r>
      <w:r w:rsidRPr="00A431A1">
        <w:rPr>
          <w:rFonts w:ascii="Century Gothic" w:hAnsi="Century Gothic"/>
          <w:sz w:val="22"/>
          <w:szCs w:val="22"/>
        </w:rPr>
        <w:br/>
        <w:t>We are not only delivering infrastructure—we are building the industrial, social, and human foundations required for long-term national growth.</w:t>
      </w:r>
    </w:p>
    <w:p w14:paraId="78DA9252" w14:textId="77777777" w:rsidR="00F47066" w:rsidRPr="00A431A1" w:rsidRDefault="00F47066" w:rsidP="00A431A1">
      <w:pPr>
        <w:pStyle w:val="NormalWeb"/>
        <w:rPr>
          <w:rFonts w:ascii="Century Gothic" w:hAnsi="Century Gothic"/>
          <w:sz w:val="22"/>
          <w:szCs w:val="22"/>
        </w:rPr>
      </w:pPr>
      <w:r w:rsidRPr="00A431A1">
        <w:rPr>
          <w:rFonts w:ascii="Century Gothic" w:hAnsi="Century Gothic"/>
          <w:sz w:val="22"/>
          <w:szCs w:val="22"/>
        </w:rPr>
        <w:t>Our role is to act as a delivery partner—bringing structure, execution capability, and trusted international partnerships to ensure these projects are completed efficiently and to a high standard.</w:t>
      </w:r>
    </w:p>
    <w:p w14:paraId="59CC0D60" w14:textId="77777777" w:rsidR="00787A28" w:rsidRPr="00787A28" w:rsidRDefault="00787A28" w:rsidP="00787A28">
      <w:pPr>
        <w:spacing w:before="100" w:beforeAutospacing="1" w:after="100" w:afterAutospacing="1" w:line="240" w:lineRule="auto"/>
        <w:outlineLvl w:val="1"/>
        <w:rPr>
          <w:rFonts w:ascii="Century Gothic" w:eastAsia="Times New Roman" w:hAnsi="Century Gothic" w:cs="Times New Roman"/>
          <w:b/>
          <w:bCs/>
          <w:kern w:val="0"/>
          <w:sz w:val="22"/>
          <w:szCs w:val="22"/>
          <w:lang w:eastAsia="en-GB"/>
          <w14:ligatures w14:val="none"/>
        </w:rPr>
      </w:pPr>
      <w:r w:rsidRPr="00787A28">
        <w:rPr>
          <w:rFonts w:ascii="Century Gothic" w:eastAsia="Times New Roman" w:hAnsi="Century Gothic" w:cs="Times New Roman"/>
          <w:b/>
          <w:bCs/>
          <w:kern w:val="0"/>
          <w:sz w:val="22"/>
          <w:szCs w:val="22"/>
          <w:lang w:eastAsia="en-GB"/>
          <w14:ligatures w14:val="none"/>
        </w:rPr>
        <w:t>Funding Structure</w:t>
      </w:r>
    </w:p>
    <w:p w14:paraId="0429F5B8" w14:textId="77777777" w:rsidR="00787A28" w:rsidRPr="00787A28" w:rsidRDefault="00787A28" w:rsidP="00787A28">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We adopt a comprehensive and collaborative funding approach to support infrastructure and resource development across the Democratic Republic of the Congo.</w:t>
      </w:r>
    </w:p>
    <w:p w14:paraId="58C43F27" w14:textId="77777777" w:rsidR="00787A28" w:rsidRPr="00787A28" w:rsidRDefault="00787A28" w:rsidP="00787A28">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Our model integrates:</w:t>
      </w:r>
    </w:p>
    <w:p w14:paraId="7BB7948E" w14:textId="77777777" w:rsidR="00787A28" w:rsidRPr="00787A28" w:rsidRDefault="00787A28" w:rsidP="00787A28">
      <w:pPr>
        <w:numPr>
          <w:ilvl w:val="0"/>
          <w:numId w:val="38"/>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Government leadership and strategic oversight</w:t>
      </w:r>
    </w:p>
    <w:p w14:paraId="4CCB002D" w14:textId="77777777" w:rsidR="00787A28" w:rsidRPr="00787A28" w:rsidRDefault="00787A28" w:rsidP="00787A28">
      <w:pPr>
        <w:numPr>
          <w:ilvl w:val="0"/>
          <w:numId w:val="38"/>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Private-sector investment and technical expertise</w:t>
      </w:r>
    </w:p>
    <w:p w14:paraId="22D28A1A" w14:textId="77777777" w:rsidR="00787A28" w:rsidRPr="00787A28" w:rsidRDefault="00787A28" w:rsidP="00787A28">
      <w:pPr>
        <w:numPr>
          <w:ilvl w:val="0"/>
          <w:numId w:val="38"/>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Development finance and humanitarian support</w:t>
      </w:r>
    </w:p>
    <w:p w14:paraId="0208D36D" w14:textId="77777777" w:rsidR="00787A28" w:rsidRPr="00787A28" w:rsidRDefault="00787A28" w:rsidP="00787A28">
      <w:pPr>
        <w:numPr>
          <w:ilvl w:val="0"/>
          <w:numId w:val="38"/>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Charitable and impact-driven contributions</w:t>
      </w:r>
    </w:p>
    <w:p w14:paraId="5356A579" w14:textId="77777777" w:rsidR="00EB19D1" w:rsidRDefault="00787A28" w:rsidP="00EB19D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 xml:space="preserve">This blended approach enables the delivery of </w:t>
      </w:r>
      <w:r w:rsidRPr="00787A28">
        <w:rPr>
          <w:rFonts w:ascii="Century Gothic" w:eastAsia="Times New Roman" w:hAnsi="Century Gothic" w:cs="Times New Roman"/>
          <w:b/>
          <w:bCs/>
          <w:kern w:val="0"/>
          <w:sz w:val="22"/>
          <w:szCs w:val="22"/>
          <w:lang w:eastAsia="en-GB"/>
          <w14:ligatures w14:val="none"/>
        </w:rPr>
        <w:t>sustainable, resilient, and economically transformative projects</w:t>
      </w:r>
      <w:r w:rsidRPr="00787A28">
        <w:rPr>
          <w:rFonts w:ascii="Century Gothic" w:eastAsia="Times New Roman" w:hAnsi="Century Gothic" w:cs="Times New Roman"/>
          <w:kern w:val="0"/>
          <w:sz w:val="22"/>
          <w:szCs w:val="22"/>
          <w:lang w:eastAsia="en-GB"/>
          <w14:ligatures w14:val="none"/>
        </w:rPr>
        <w:t xml:space="preserve"> at scale.</w:t>
      </w:r>
    </w:p>
    <w:p w14:paraId="10FCFA7B" w14:textId="77777777" w:rsidR="00EB19D1" w:rsidRDefault="00EB19D1" w:rsidP="00EB19D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p>
    <w:p w14:paraId="095FCB85" w14:textId="3E16EFDE" w:rsidR="00787A28" w:rsidRPr="00EB19D1" w:rsidRDefault="00787A28" w:rsidP="00EB19D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b/>
          <w:bCs/>
          <w:kern w:val="0"/>
          <w:sz w:val="22"/>
          <w:szCs w:val="22"/>
          <w:lang w:eastAsia="en-GB"/>
          <w14:ligatures w14:val="none"/>
        </w:rPr>
        <w:lastRenderedPageBreak/>
        <w:t>Integrated Investment Strategy</w:t>
      </w:r>
    </w:p>
    <w:p w14:paraId="3B0F6F54" w14:textId="77777777" w:rsidR="00787A28" w:rsidRPr="00787A28" w:rsidRDefault="00787A28" w:rsidP="00787A28">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We commit to the structured evaluation and development of infrastructure and resource opportunities across key sectors, including:</w:t>
      </w:r>
    </w:p>
    <w:p w14:paraId="5A2EC454" w14:textId="77777777" w:rsidR="00787A28" w:rsidRPr="00787A28" w:rsidRDefault="00787A28" w:rsidP="00787A28">
      <w:pPr>
        <w:numPr>
          <w:ilvl w:val="0"/>
          <w:numId w:val="39"/>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Renewable energy systems (including solar and hybrid solutions)</w:t>
      </w:r>
    </w:p>
    <w:p w14:paraId="4F2EAA0C" w14:textId="77777777" w:rsidR="00787A28" w:rsidRPr="00787A28" w:rsidRDefault="00787A28" w:rsidP="00787A28">
      <w:pPr>
        <w:numPr>
          <w:ilvl w:val="0"/>
          <w:numId w:val="39"/>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Natural resource development (including hydrocarbons and mining)</w:t>
      </w:r>
    </w:p>
    <w:p w14:paraId="4C3E7EE7" w14:textId="77777777" w:rsidR="00787A28" w:rsidRPr="00787A28" w:rsidRDefault="00787A28" w:rsidP="00787A28">
      <w:pPr>
        <w:numPr>
          <w:ilvl w:val="0"/>
          <w:numId w:val="39"/>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Transport and logistics infrastructure</w:t>
      </w:r>
    </w:p>
    <w:p w14:paraId="14973704" w14:textId="77777777" w:rsidR="00787A28" w:rsidRPr="00787A28" w:rsidRDefault="00787A28" w:rsidP="00787A28">
      <w:pPr>
        <w:numPr>
          <w:ilvl w:val="0"/>
          <w:numId w:val="39"/>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Housing and community development</w:t>
      </w:r>
    </w:p>
    <w:p w14:paraId="082658CB" w14:textId="77777777" w:rsidR="00787A28" w:rsidRPr="00787A28" w:rsidRDefault="00787A28" w:rsidP="00787A28">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Each opportunity is assessed through a rigorous framework that ensures:</w:t>
      </w:r>
    </w:p>
    <w:p w14:paraId="42290A09" w14:textId="77777777" w:rsidR="00787A28" w:rsidRPr="00787A28" w:rsidRDefault="00787A28" w:rsidP="00787A28">
      <w:pPr>
        <w:numPr>
          <w:ilvl w:val="0"/>
          <w:numId w:val="40"/>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Financial viability and long-term return</w:t>
      </w:r>
    </w:p>
    <w:p w14:paraId="3B72CE24" w14:textId="77777777" w:rsidR="00787A28" w:rsidRPr="00787A28" w:rsidRDefault="00787A28" w:rsidP="00787A28">
      <w:pPr>
        <w:numPr>
          <w:ilvl w:val="0"/>
          <w:numId w:val="40"/>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Alignment with national development priorities</w:t>
      </w:r>
    </w:p>
    <w:p w14:paraId="3E5B10DF" w14:textId="77777777" w:rsidR="00787A28" w:rsidRPr="00787A28" w:rsidRDefault="00787A28" w:rsidP="00787A28">
      <w:pPr>
        <w:numPr>
          <w:ilvl w:val="0"/>
          <w:numId w:val="40"/>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Environmental sustainability and climate resilience</w:t>
      </w:r>
    </w:p>
    <w:p w14:paraId="46A31407" w14:textId="77777777" w:rsidR="00787A28" w:rsidRPr="00787A28" w:rsidRDefault="00787A28" w:rsidP="00787A28">
      <w:pPr>
        <w:numPr>
          <w:ilvl w:val="0"/>
          <w:numId w:val="40"/>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Social impact and community benefit</w:t>
      </w:r>
    </w:p>
    <w:p w14:paraId="45E4513E" w14:textId="77777777" w:rsidR="00787A28" w:rsidRPr="00787A28" w:rsidRDefault="00787A28" w:rsidP="00787A28">
      <w:pPr>
        <w:spacing w:before="100" w:beforeAutospacing="1" w:after="100" w:afterAutospacing="1" w:line="240" w:lineRule="auto"/>
        <w:outlineLvl w:val="1"/>
        <w:rPr>
          <w:rFonts w:ascii="Century Gothic" w:eastAsia="Times New Roman" w:hAnsi="Century Gothic" w:cs="Times New Roman"/>
          <w:b/>
          <w:bCs/>
          <w:kern w:val="0"/>
          <w:sz w:val="22"/>
          <w:szCs w:val="22"/>
          <w:lang w:eastAsia="en-GB"/>
          <w14:ligatures w14:val="none"/>
        </w:rPr>
      </w:pPr>
      <w:r w:rsidRPr="00787A28">
        <w:rPr>
          <w:rFonts w:ascii="Century Gothic" w:eastAsia="Times New Roman" w:hAnsi="Century Gothic" w:cs="Times New Roman"/>
          <w:b/>
          <w:bCs/>
          <w:kern w:val="0"/>
          <w:sz w:val="22"/>
          <w:szCs w:val="22"/>
          <w:lang w:eastAsia="en-GB"/>
          <w14:ligatures w14:val="none"/>
        </w:rPr>
        <w:t>Governance &amp; Delivery Assurance</w:t>
      </w:r>
    </w:p>
    <w:p w14:paraId="630D81C7" w14:textId="77777777" w:rsidR="00787A28" w:rsidRPr="00787A28" w:rsidRDefault="00787A28" w:rsidP="00787A28">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All projects are delivered under a framework of:</w:t>
      </w:r>
    </w:p>
    <w:p w14:paraId="1838895C" w14:textId="77777777" w:rsidR="00787A28" w:rsidRPr="00787A28" w:rsidRDefault="00787A28" w:rsidP="00787A28">
      <w:pPr>
        <w:numPr>
          <w:ilvl w:val="0"/>
          <w:numId w:val="41"/>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Transparent financial structuring and reporting</w:t>
      </w:r>
    </w:p>
    <w:p w14:paraId="4BFA4EA3" w14:textId="77777777" w:rsidR="00787A28" w:rsidRPr="00787A28" w:rsidRDefault="00787A28" w:rsidP="00787A28">
      <w:pPr>
        <w:numPr>
          <w:ilvl w:val="0"/>
          <w:numId w:val="41"/>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Strong governance and accountability mechanisms</w:t>
      </w:r>
    </w:p>
    <w:p w14:paraId="5CA7903D" w14:textId="77777777" w:rsidR="00787A28" w:rsidRPr="00787A28" w:rsidRDefault="00787A28" w:rsidP="00787A28">
      <w:pPr>
        <w:numPr>
          <w:ilvl w:val="0"/>
          <w:numId w:val="41"/>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Compliance with national regulations and international standards</w:t>
      </w:r>
    </w:p>
    <w:p w14:paraId="36045DB8" w14:textId="400E9E6F" w:rsidR="00787A28" w:rsidRPr="00EB19D1" w:rsidRDefault="00787A28" w:rsidP="00EB19D1">
      <w:pPr>
        <w:numPr>
          <w:ilvl w:val="0"/>
          <w:numId w:val="41"/>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Ethical investment and partnership practices</w:t>
      </w:r>
    </w:p>
    <w:p w14:paraId="7EB6AA32" w14:textId="3F6F906C" w:rsidR="00787A28" w:rsidRPr="00787A28" w:rsidRDefault="00787A28" w:rsidP="00787A28">
      <w:pPr>
        <w:spacing w:before="100" w:beforeAutospacing="1" w:after="100" w:afterAutospacing="1" w:line="240" w:lineRule="auto"/>
        <w:outlineLvl w:val="1"/>
        <w:rPr>
          <w:rFonts w:ascii="Century Gothic" w:eastAsia="Times New Roman" w:hAnsi="Century Gothic" w:cs="Times New Roman"/>
          <w:b/>
          <w:bCs/>
          <w:kern w:val="0"/>
          <w:sz w:val="22"/>
          <w:szCs w:val="22"/>
          <w:lang w:eastAsia="en-GB"/>
          <w14:ligatures w14:val="none"/>
        </w:rPr>
      </w:pPr>
      <w:r w:rsidRPr="00787A28">
        <w:rPr>
          <w:rFonts w:ascii="Century Gothic" w:eastAsia="Times New Roman" w:hAnsi="Century Gothic" w:cs="Times New Roman"/>
          <w:b/>
          <w:bCs/>
          <w:kern w:val="0"/>
          <w:sz w:val="22"/>
          <w:szCs w:val="22"/>
          <w:lang w:eastAsia="en-GB"/>
          <w14:ligatures w14:val="none"/>
        </w:rPr>
        <w:t>Sustainable Development Commitment</w:t>
      </w:r>
    </w:p>
    <w:p w14:paraId="40AC4D08" w14:textId="77777777" w:rsidR="00787A28" w:rsidRPr="00787A28" w:rsidRDefault="00787A28" w:rsidP="00787A28">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Our approach ensures that infrastructure development is not only economically viable, but also socially responsible and environmentally sustainable.</w:t>
      </w:r>
    </w:p>
    <w:p w14:paraId="2D13F1F7" w14:textId="77777777" w:rsidR="00787A28" w:rsidRPr="00787A28" w:rsidRDefault="00787A28" w:rsidP="00787A28">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We are committed to:</w:t>
      </w:r>
    </w:p>
    <w:p w14:paraId="71366433" w14:textId="77777777" w:rsidR="00787A28" w:rsidRPr="00787A28" w:rsidRDefault="00787A28" w:rsidP="00787A28">
      <w:pPr>
        <w:numPr>
          <w:ilvl w:val="0"/>
          <w:numId w:val="42"/>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Supporting local communities through inclusive development</w:t>
      </w:r>
    </w:p>
    <w:p w14:paraId="4EAEDFB4" w14:textId="77777777" w:rsidR="00787A28" w:rsidRPr="00787A28" w:rsidRDefault="00787A28" w:rsidP="00787A28">
      <w:pPr>
        <w:numPr>
          <w:ilvl w:val="0"/>
          <w:numId w:val="42"/>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Minimising environmental impact</w:t>
      </w:r>
    </w:p>
    <w:p w14:paraId="3D907C24" w14:textId="77777777" w:rsidR="00787A28" w:rsidRDefault="00787A28" w:rsidP="00787A28">
      <w:pPr>
        <w:numPr>
          <w:ilvl w:val="0"/>
          <w:numId w:val="42"/>
        </w:num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Enabling long-term economic growth and self-sufficiency</w:t>
      </w:r>
    </w:p>
    <w:p w14:paraId="78C0F56B" w14:textId="7795815B" w:rsidR="00787A28" w:rsidRPr="00787A28" w:rsidRDefault="00787A28" w:rsidP="00787A28">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b/>
          <w:bCs/>
          <w:kern w:val="0"/>
          <w:sz w:val="22"/>
          <w:szCs w:val="22"/>
          <w:lang w:eastAsia="en-GB"/>
          <w14:ligatures w14:val="none"/>
        </w:rPr>
        <w:t>Conclusion</w:t>
      </w:r>
    </w:p>
    <w:p w14:paraId="1D93EF54" w14:textId="77777777" w:rsidR="00787A28" w:rsidRPr="00787A28" w:rsidRDefault="00787A28" w:rsidP="00787A28">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Through this integrated funding and delivery model, we align capital, expertise, and governance to unlock the full potential of infrastructure and resource development in the Democratic Republic of the Congo.</w:t>
      </w:r>
    </w:p>
    <w:p w14:paraId="0AE5B6D9" w14:textId="77777777" w:rsidR="00EB19D1" w:rsidRDefault="00787A28" w:rsidP="00EB19D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787A28">
        <w:rPr>
          <w:rFonts w:ascii="Century Gothic" w:eastAsia="Times New Roman" w:hAnsi="Century Gothic" w:cs="Times New Roman"/>
          <w:kern w:val="0"/>
          <w:sz w:val="22"/>
          <w:szCs w:val="22"/>
          <w:lang w:eastAsia="en-GB"/>
          <w14:ligatures w14:val="none"/>
        </w:rPr>
        <w:t>This ensures that projects are not only financed, but successfully delivered, sustained, and scaled for long-term national benefit.</w:t>
      </w:r>
    </w:p>
    <w:p w14:paraId="187DFFDB" w14:textId="77777777" w:rsidR="00EB19D1" w:rsidRDefault="00F47066" w:rsidP="00EB19D1">
      <w:pPr>
        <w:spacing w:before="100" w:beforeAutospacing="1" w:after="100" w:afterAutospacing="1" w:line="240" w:lineRule="auto"/>
        <w:rPr>
          <w:rFonts w:ascii="Century Gothic" w:hAnsi="Century Gothic"/>
          <w:b/>
          <w:bCs/>
          <w:sz w:val="22"/>
          <w:szCs w:val="22"/>
        </w:rPr>
      </w:pPr>
      <w:r w:rsidRPr="00A431A1">
        <w:rPr>
          <w:rFonts w:ascii="Century Gothic" w:hAnsi="Century Gothic"/>
          <w:b/>
          <w:bCs/>
          <w:sz w:val="22"/>
          <w:szCs w:val="22"/>
        </w:rPr>
        <w:lastRenderedPageBreak/>
        <w:t>OUR ROLE:</w:t>
      </w:r>
    </w:p>
    <w:p w14:paraId="4DAA57E8" w14:textId="1AFB2AE3" w:rsidR="00EB19D1" w:rsidRDefault="00F47066" w:rsidP="00EB19D1">
      <w:pPr>
        <w:spacing w:before="100" w:beforeAutospacing="1" w:after="100" w:afterAutospacing="1" w:line="240" w:lineRule="auto"/>
        <w:rPr>
          <w:rFonts w:ascii="Century Gothic" w:hAnsi="Century Gothic"/>
          <w:sz w:val="22"/>
          <w:szCs w:val="22"/>
        </w:rPr>
      </w:pPr>
      <w:r w:rsidRPr="00A431A1">
        <w:rPr>
          <w:rFonts w:ascii="Century Gothic" w:hAnsi="Century Gothic"/>
          <w:sz w:val="22"/>
          <w:szCs w:val="22"/>
        </w:rPr>
        <w:t xml:space="preserve">Project </w:t>
      </w:r>
      <w:r w:rsidR="003655F6" w:rsidRPr="00A431A1">
        <w:rPr>
          <w:rFonts w:ascii="Century Gothic" w:hAnsi="Century Gothic"/>
          <w:sz w:val="22"/>
          <w:szCs w:val="22"/>
        </w:rPr>
        <w:t xml:space="preserve">analysis </w:t>
      </w:r>
      <w:r w:rsidRPr="00A431A1">
        <w:rPr>
          <w:rFonts w:ascii="Century Gothic" w:hAnsi="Century Gothic"/>
          <w:sz w:val="22"/>
          <w:szCs w:val="22"/>
        </w:rPr>
        <w:t>design and planning</w:t>
      </w:r>
      <w:r w:rsidR="00EB19D1">
        <w:rPr>
          <w:rFonts w:ascii="Century Gothic" w:hAnsi="Century Gothic"/>
          <w:sz w:val="22"/>
          <w:szCs w:val="22"/>
        </w:rPr>
        <w:t xml:space="preserve"> </w:t>
      </w:r>
      <w:r w:rsidRPr="00A431A1">
        <w:rPr>
          <w:rFonts w:ascii="Century Gothic" w:hAnsi="Century Gothic"/>
          <w:sz w:val="22"/>
          <w:szCs w:val="22"/>
        </w:rPr>
        <w:t>Construction delivery through international and local partners</w:t>
      </w:r>
    </w:p>
    <w:p w14:paraId="1D76FC69" w14:textId="163A17A8" w:rsidR="00DE675A" w:rsidRPr="00EB19D1" w:rsidRDefault="00F47066" w:rsidP="00EB19D1">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A431A1">
        <w:rPr>
          <w:rFonts w:ascii="Century Gothic" w:hAnsi="Century Gothic"/>
          <w:sz w:val="22"/>
          <w:szCs w:val="22"/>
        </w:rPr>
        <w:t>Long-term operation and management of assets</w:t>
      </w:r>
      <w:r w:rsidRPr="00A431A1">
        <w:rPr>
          <w:rFonts w:ascii="Century Gothic" w:hAnsi="Century Gothic"/>
          <w:sz w:val="22"/>
          <w:szCs w:val="22"/>
        </w:rPr>
        <w:br/>
        <w:t>This project provides a scalable, high-impact solution to strengthen national trade infrastructure and support long-term economic growth in the Democratic Republic of the Congo</w:t>
      </w:r>
    </w:p>
    <w:p w14:paraId="44CC16E5" w14:textId="77777777" w:rsidR="00B107B6" w:rsidRDefault="00B107B6" w:rsidP="00A431A1">
      <w:pPr>
        <w:pStyle w:val="NoSpacing"/>
        <w:rPr>
          <w:rFonts w:ascii="Century Gothic" w:hAnsi="Century Gothic"/>
          <w:sz w:val="22"/>
          <w:szCs w:val="22"/>
        </w:rPr>
      </w:pPr>
    </w:p>
    <w:p w14:paraId="13B8F0E0" w14:textId="7E0945EA" w:rsidR="00841E3F" w:rsidRPr="00A431A1" w:rsidRDefault="0000025E" w:rsidP="00A431A1">
      <w:pPr>
        <w:pStyle w:val="NoSpacing"/>
        <w:rPr>
          <w:rFonts w:ascii="Century Gothic" w:hAnsi="Century Gothic"/>
          <w:b/>
          <w:bCs/>
          <w:sz w:val="22"/>
          <w:szCs w:val="22"/>
        </w:rPr>
      </w:pPr>
      <w:r w:rsidRPr="00A431A1">
        <w:rPr>
          <w:rFonts w:ascii="Century Gothic" w:hAnsi="Century Gothic"/>
          <w:b/>
          <w:bCs/>
          <w:sz w:val="22"/>
          <w:szCs w:val="22"/>
        </w:rPr>
        <w:t xml:space="preserve">Statement By Director </w:t>
      </w:r>
    </w:p>
    <w:p w14:paraId="488C8224" w14:textId="52C96873" w:rsidR="003655F6" w:rsidRPr="00A431A1" w:rsidRDefault="00DE675A" w:rsidP="00A431A1">
      <w:pPr>
        <w:pStyle w:val="NoSpacing"/>
        <w:rPr>
          <w:rFonts w:ascii="Century Gothic" w:hAnsi="Century Gothic"/>
          <w:sz w:val="22"/>
          <w:szCs w:val="22"/>
        </w:rPr>
      </w:pPr>
      <w:r w:rsidRPr="00A431A1">
        <w:rPr>
          <w:rFonts w:ascii="Century Gothic" w:hAnsi="Century Gothic"/>
          <w:sz w:val="22"/>
          <w:szCs w:val="22"/>
        </w:rPr>
        <w:t xml:space="preserve">“Our approach is grounded in a deep understanding of the Democratic Republic of the Congo’s economic landscape, its exceptional natural endowments, and the significant opportunities for sustainable and inclusive development. </w:t>
      </w:r>
    </w:p>
    <w:p w14:paraId="6760120C" w14:textId="77777777" w:rsidR="003655F6" w:rsidRPr="00B107B6" w:rsidRDefault="003655F6" w:rsidP="00A431A1">
      <w:pPr>
        <w:pStyle w:val="NoSpacing"/>
        <w:rPr>
          <w:rFonts w:ascii="Century Gothic" w:hAnsi="Century Gothic"/>
          <w:b/>
          <w:bCs/>
          <w:sz w:val="22"/>
          <w:szCs w:val="22"/>
        </w:rPr>
      </w:pPr>
      <w:r w:rsidRPr="00B107B6">
        <w:rPr>
          <w:rFonts w:ascii="Century Gothic" w:hAnsi="Century Gothic"/>
          <w:b/>
          <w:bCs/>
          <w:sz w:val="22"/>
          <w:szCs w:val="22"/>
        </w:rPr>
        <w:t xml:space="preserve">We under stand </w:t>
      </w:r>
    </w:p>
    <w:p w14:paraId="4AB7DC2A" w14:textId="43F5FA70" w:rsidR="003655F6" w:rsidRPr="00A431A1" w:rsidRDefault="003655F6" w:rsidP="00A431A1">
      <w:pPr>
        <w:pStyle w:val="NoSpacing"/>
        <w:rPr>
          <w:rFonts w:ascii="Century Gothic" w:hAnsi="Century Gothic"/>
          <w:sz w:val="22"/>
          <w:szCs w:val="22"/>
        </w:rPr>
      </w:pPr>
      <w:r w:rsidRPr="00A431A1">
        <w:rPr>
          <w:rFonts w:ascii="Century Gothic" w:hAnsi="Century Gothic"/>
          <w:sz w:val="22"/>
          <w:szCs w:val="22"/>
        </w:rPr>
        <w:t xml:space="preserve">• </w:t>
      </w:r>
      <w:r w:rsidRPr="00A431A1">
        <w:rPr>
          <w:rFonts w:ascii="Century Gothic" w:hAnsi="Century Gothic"/>
          <w:sz w:val="22"/>
          <w:szCs w:val="22"/>
        </w:rPr>
        <w:tab/>
        <w:t xml:space="preserve">DRC has one of the world’s largest </w:t>
      </w:r>
      <w:r w:rsidR="00787A28" w:rsidRPr="00A431A1">
        <w:rPr>
          <w:rFonts w:ascii="Century Gothic" w:hAnsi="Century Gothic"/>
          <w:sz w:val="22"/>
          <w:szCs w:val="22"/>
        </w:rPr>
        <w:t>renewables</w:t>
      </w:r>
      <w:r w:rsidRPr="00A431A1">
        <w:rPr>
          <w:rFonts w:ascii="Cambria Math" w:hAnsi="Cambria Math" w:cs="Cambria Math"/>
          <w:sz w:val="22"/>
          <w:szCs w:val="22"/>
        </w:rPr>
        <w:t>‑</w:t>
      </w:r>
      <w:r w:rsidRPr="00A431A1">
        <w:rPr>
          <w:rFonts w:ascii="Century Gothic" w:hAnsi="Century Gothic"/>
          <w:sz w:val="22"/>
          <w:szCs w:val="22"/>
        </w:rPr>
        <w:t>energy potentials.</w:t>
      </w:r>
    </w:p>
    <w:p w14:paraId="0A861047" w14:textId="77777777" w:rsidR="003655F6" w:rsidRPr="00A431A1" w:rsidRDefault="003655F6" w:rsidP="00A431A1">
      <w:pPr>
        <w:pStyle w:val="NoSpacing"/>
        <w:rPr>
          <w:rFonts w:ascii="Century Gothic" w:hAnsi="Century Gothic"/>
          <w:sz w:val="22"/>
          <w:szCs w:val="22"/>
        </w:rPr>
      </w:pPr>
      <w:r w:rsidRPr="00A431A1">
        <w:rPr>
          <w:rFonts w:ascii="Century Gothic" w:hAnsi="Century Gothic"/>
          <w:sz w:val="22"/>
          <w:szCs w:val="22"/>
        </w:rPr>
        <w:t xml:space="preserve">• </w:t>
      </w:r>
      <w:r w:rsidRPr="00A431A1">
        <w:rPr>
          <w:rFonts w:ascii="Century Gothic" w:hAnsi="Century Gothic"/>
          <w:sz w:val="22"/>
          <w:szCs w:val="22"/>
        </w:rPr>
        <w:tab/>
        <w:t>Critical minerals essential for global energy transition.</w:t>
      </w:r>
    </w:p>
    <w:p w14:paraId="542B1F2D" w14:textId="77777777" w:rsidR="003655F6" w:rsidRPr="00A431A1" w:rsidRDefault="003655F6" w:rsidP="00A431A1">
      <w:pPr>
        <w:pStyle w:val="NoSpacing"/>
        <w:rPr>
          <w:rFonts w:ascii="Century Gothic" w:hAnsi="Century Gothic"/>
          <w:sz w:val="22"/>
          <w:szCs w:val="22"/>
        </w:rPr>
      </w:pPr>
      <w:r w:rsidRPr="00A431A1">
        <w:rPr>
          <w:rFonts w:ascii="Century Gothic" w:hAnsi="Century Gothic"/>
          <w:sz w:val="22"/>
          <w:szCs w:val="22"/>
        </w:rPr>
        <w:t xml:space="preserve">• </w:t>
      </w:r>
      <w:r w:rsidRPr="00A431A1">
        <w:rPr>
          <w:rFonts w:ascii="Century Gothic" w:hAnsi="Century Gothic"/>
          <w:sz w:val="22"/>
          <w:szCs w:val="22"/>
        </w:rPr>
        <w:tab/>
        <w:t>Under</w:t>
      </w:r>
      <w:r w:rsidRPr="00A431A1">
        <w:rPr>
          <w:rFonts w:ascii="Cambria Math" w:hAnsi="Cambria Math" w:cs="Cambria Math"/>
          <w:sz w:val="22"/>
          <w:szCs w:val="22"/>
        </w:rPr>
        <w:t>‑</w:t>
      </w:r>
      <w:r w:rsidRPr="00A431A1">
        <w:rPr>
          <w:rFonts w:ascii="Century Gothic" w:hAnsi="Century Gothic"/>
          <w:sz w:val="22"/>
          <w:szCs w:val="22"/>
        </w:rPr>
        <w:t>explored oil and gas basins.</w:t>
      </w:r>
    </w:p>
    <w:p w14:paraId="7F594FCD" w14:textId="1557E1B5" w:rsidR="003655F6" w:rsidRPr="00A431A1" w:rsidRDefault="003655F6" w:rsidP="00A431A1">
      <w:pPr>
        <w:pStyle w:val="NoSpacing"/>
        <w:rPr>
          <w:rFonts w:ascii="Century Gothic" w:hAnsi="Century Gothic"/>
          <w:sz w:val="22"/>
          <w:szCs w:val="22"/>
        </w:rPr>
      </w:pPr>
      <w:r w:rsidRPr="00A431A1">
        <w:rPr>
          <w:rFonts w:ascii="Century Gothic" w:hAnsi="Century Gothic"/>
          <w:sz w:val="22"/>
          <w:szCs w:val="22"/>
        </w:rPr>
        <w:t xml:space="preserve">• </w:t>
      </w:r>
      <w:r w:rsidRPr="00A431A1">
        <w:rPr>
          <w:rFonts w:ascii="Century Gothic" w:hAnsi="Century Gothic"/>
          <w:sz w:val="22"/>
          <w:szCs w:val="22"/>
        </w:rPr>
        <w:tab/>
        <w:t>Growing demand for reliable power for mining, industry, and communities.</w:t>
      </w:r>
    </w:p>
    <w:p w14:paraId="572DF715" w14:textId="77777777" w:rsidR="003655F6" w:rsidRPr="00A431A1" w:rsidRDefault="003655F6" w:rsidP="00A431A1">
      <w:pPr>
        <w:pStyle w:val="NoSpacing"/>
        <w:rPr>
          <w:rFonts w:ascii="Century Gothic" w:hAnsi="Century Gothic"/>
          <w:sz w:val="22"/>
          <w:szCs w:val="22"/>
        </w:rPr>
      </w:pPr>
    </w:p>
    <w:p w14:paraId="181ED1C9" w14:textId="77777777" w:rsidR="00B107B6" w:rsidRDefault="00DE675A" w:rsidP="00A431A1">
      <w:pPr>
        <w:pStyle w:val="NoSpacing"/>
        <w:rPr>
          <w:rFonts w:ascii="Century Gothic" w:hAnsi="Century Gothic"/>
          <w:sz w:val="22"/>
          <w:szCs w:val="22"/>
        </w:rPr>
      </w:pPr>
      <w:r w:rsidRPr="00A431A1">
        <w:rPr>
          <w:rFonts w:ascii="Century Gothic" w:hAnsi="Century Gothic"/>
          <w:sz w:val="22"/>
          <w:szCs w:val="22"/>
        </w:rPr>
        <w:t xml:space="preserve">We are committed to supporting national and provincial authorities in strengthening asset value, enhancing economic resilience, and unlocking the full potential of both developed and undeveloped resources. </w:t>
      </w:r>
    </w:p>
    <w:p w14:paraId="75A0EE10" w14:textId="77777777" w:rsidR="00B107B6" w:rsidRDefault="00B107B6" w:rsidP="00A431A1">
      <w:pPr>
        <w:pStyle w:val="NoSpacing"/>
        <w:rPr>
          <w:rFonts w:ascii="Century Gothic" w:hAnsi="Century Gothic"/>
          <w:sz w:val="22"/>
          <w:szCs w:val="22"/>
        </w:rPr>
      </w:pPr>
    </w:p>
    <w:p w14:paraId="24E7C1FD" w14:textId="7162C809" w:rsidR="003655F6" w:rsidRDefault="00DE675A" w:rsidP="00A431A1">
      <w:pPr>
        <w:pStyle w:val="NoSpacing"/>
        <w:rPr>
          <w:rFonts w:ascii="Century Gothic" w:hAnsi="Century Gothic"/>
          <w:sz w:val="22"/>
          <w:szCs w:val="22"/>
        </w:rPr>
      </w:pPr>
      <w:r w:rsidRPr="00A431A1">
        <w:rPr>
          <w:rFonts w:ascii="Century Gothic" w:hAnsi="Century Gothic"/>
          <w:sz w:val="22"/>
          <w:szCs w:val="22"/>
        </w:rPr>
        <w:t>By applying modern market principles, responsible development frameworks, and context</w:t>
      </w:r>
      <w:r w:rsidRPr="00A431A1">
        <w:rPr>
          <w:rFonts w:ascii="Cambria Math" w:hAnsi="Cambria Math" w:cs="Cambria Math"/>
          <w:sz w:val="22"/>
          <w:szCs w:val="22"/>
        </w:rPr>
        <w:t>‑</w:t>
      </w:r>
      <w:r w:rsidRPr="00A431A1">
        <w:rPr>
          <w:rFonts w:ascii="Century Gothic" w:hAnsi="Century Gothic"/>
          <w:sz w:val="22"/>
          <w:szCs w:val="22"/>
        </w:rPr>
        <w:t>appropriate technologies, we help ensure that the DRC</w:t>
      </w:r>
      <w:r w:rsidRPr="00A431A1">
        <w:rPr>
          <w:rFonts w:ascii="Century Gothic" w:hAnsi="Century Gothic" w:cs="Aptos"/>
          <w:sz w:val="22"/>
          <w:szCs w:val="22"/>
        </w:rPr>
        <w:t>’</w:t>
      </w:r>
      <w:r w:rsidRPr="00A431A1">
        <w:rPr>
          <w:rFonts w:ascii="Century Gothic" w:hAnsi="Century Gothic"/>
          <w:sz w:val="22"/>
          <w:szCs w:val="22"/>
        </w:rPr>
        <w:t>s natural wealth is transformed into long</w:t>
      </w:r>
      <w:r w:rsidRPr="00A431A1">
        <w:rPr>
          <w:rFonts w:ascii="Cambria Math" w:hAnsi="Cambria Math" w:cs="Cambria Math"/>
          <w:sz w:val="22"/>
          <w:szCs w:val="22"/>
        </w:rPr>
        <w:t>‑</w:t>
      </w:r>
      <w:r w:rsidRPr="00A431A1">
        <w:rPr>
          <w:rFonts w:ascii="Century Gothic" w:hAnsi="Century Gothic"/>
          <w:sz w:val="22"/>
          <w:szCs w:val="22"/>
        </w:rPr>
        <w:t xml:space="preserve">term, equitable, and globally competitive value. </w:t>
      </w:r>
    </w:p>
    <w:p w14:paraId="745EE845" w14:textId="77777777" w:rsidR="00B107B6" w:rsidRPr="00A431A1" w:rsidRDefault="00B107B6" w:rsidP="00A431A1">
      <w:pPr>
        <w:pStyle w:val="NoSpacing"/>
        <w:rPr>
          <w:rFonts w:ascii="Century Gothic" w:hAnsi="Century Gothic"/>
          <w:sz w:val="22"/>
          <w:szCs w:val="22"/>
        </w:rPr>
      </w:pPr>
    </w:p>
    <w:p w14:paraId="6D8AB6F3" w14:textId="77777777" w:rsidR="00B107B6" w:rsidRDefault="00DE675A" w:rsidP="00A431A1">
      <w:pPr>
        <w:pStyle w:val="NoSpacing"/>
        <w:rPr>
          <w:rFonts w:ascii="Century Gothic" w:hAnsi="Century Gothic" w:cs="Aptos"/>
          <w:sz w:val="22"/>
          <w:szCs w:val="22"/>
        </w:rPr>
      </w:pPr>
      <w:r w:rsidRPr="00A431A1">
        <w:rPr>
          <w:rFonts w:ascii="Century Gothic" w:hAnsi="Century Gothic"/>
          <w:sz w:val="22"/>
          <w:szCs w:val="22"/>
        </w:rPr>
        <w:t>Our strategy is designed to work in close partnership with Congolese institutions, reinforcing national priorities and contributing to a future in which the DRC is recognised as a leader in resource stewardship, infrastructure innovation, and sustainable economic growth.</w:t>
      </w:r>
      <w:r w:rsidRPr="00A431A1">
        <w:rPr>
          <w:rFonts w:ascii="Century Gothic" w:hAnsi="Century Gothic" w:cs="Aptos"/>
          <w:sz w:val="22"/>
          <w:szCs w:val="22"/>
        </w:rPr>
        <w:t>”</w:t>
      </w:r>
      <w:r w:rsidR="00841E3F" w:rsidRPr="00A431A1">
        <w:rPr>
          <w:rFonts w:ascii="Century Gothic" w:hAnsi="Century Gothic" w:cs="Aptos"/>
          <w:sz w:val="22"/>
          <w:szCs w:val="22"/>
        </w:rPr>
        <w:t xml:space="preserve"> </w:t>
      </w:r>
    </w:p>
    <w:p w14:paraId="06CDA028" w14:textId="77777777" w:rsidR="00B107B6" w:rsidRDefault="00B107B6" w:rsidP="00A431A1">
      <w:pPr>
        <w:pStyle w:val="NoSpacing"/>
        <w:rPr>
          <w:rFonts w:ascii="Century Gothic" w:hAnsi="Century Gothic" w:cs="Aptos"/>
          <w:sz w:val="22"/>
          <w:szCs w:val="22"/>
        </w:rPr>
      </w:pPr>
    </w:p>
    <w:p w14:paraId="3F8B54BE" w14:textId="77777777" w:rsidR="00B107B6" w:rsidRPr="00787A28" w:rsidRDefault="00B107B6" w:rsidP="00A431A1">
      <w:pPr>
        <w:pStyle w:val="NoSpacing"/>
        <w:rPr>
          <w:rFonts w:ascii="Century Gothic" w:hAnsi="Century Gothic" w:cs="Aptos"/>
          <w:b/>
          <w:bCs/>
          <w:sz w:val="22"/>
          <w:szCs w:val="22"/>
        </w:rPr>
      </w:pPr>
    </w:p>
    <w:p w14:paraId="4E6E150E" w14:textId="1985DD66" w:rsidR="00841E3F" w:rsidRPr="00787A28" w:rsidRDefault="00841E3F" w:rsidP="00A431A1">
      <w:pPr>
        <w:pStyle w:val="NoSpacing"/>
        <w:rPr>
          <w:rFonts w:ascii="Century Gothic" w:hAnsi="Century Gothic" w:cs="Aptos"/>
          <w:b/>
          <w:bCs/>
          <w:sz w:val="22"/>
          <w:szCs w:val="22"/>
        </w:rPr>
      </w:pPr>
      <w:r w:rsidRPr="00787A28">
        <w:rPr>
          <w:rFonts w:ascii="Century Gothic" w:hAnsi="Century Gothic" w:cs="Aptos"/>
          <w:b/>
          <w:bCs/>
          <w:sz w:val="22"/>
          <w:szCs w:val="22"/>
        </w:rPr>
        <w:t xml:space="preserve">Additionally </w:t>
      </w:r>
    </w:p>
    <w:p w14:paraId="66A2632A" w14:textId="4C8D24AA"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 xml:space="preserve">Over the past </w:t>
      </w:r>
      <w:r w:rsidR="00B107B6">
        <w:rPr>
          <w:rFonts w:ascii="Century Gothic" w:hAnsi="Century Gothic" w:cs="Aptos"/>
          <w:sz w:val="22"/>
          <w:szCs w:val="22"/>
        </w:rPr>
        <w:t>40 years</w:t>
      </w:r>
      <w:r w:rsidRPr="00A431A1">
        <w:rPr>
          <w:rFonts w:ascii="Century Gothic" w:hAnsi="Century Gothic" w:cs="Aptos"/>
          <w:sz w:val="22"/>
          <w:szCs w:val="22"/>
        </w:rPr>
        <w:t>, we have cultivated strong, trusted relationships across multiple African nations, with particularly deep engagement in Liberia and Sierra Leone. Our work in these regions has centred on supporting governments in the responsible exploration, evaluation, and development of natural resources — including oil, gas, and associated infrastructure.</w:t>
      </w:r>
    </w:p>
    <w:p w14:paraId="5422FA9B" w14:textId="77777777" w:rsidR="00B107B6" w:rsidRDefault="00B107B6" w:rsidP="00A431A1">
      <w:pPr>
        <w:pStyle w:val="NoSpacing"/>
        <w:rPr>
          <w:rFonts w:ascii="Century Gothic" w:hAnsi="Century Gothic" w:cs="Aptos"/>
          <w:sz w:val="22"/>
          <w:szCs w:val="22"/>
        </w:rPr>
      </w:pPr>
    </w:p>
    <w:p w14:paraId="7EC3241C" w14:textId="5DC470A9"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In Liberia, our partnership with government institutions played a pivotal role in advancing national oil</w:t>
      </w:r>
      <w:r w:rsidRPr="00A431A1">
        <w:rPr>
          <w:rFonts w:ascii="Cambria Math" w:hAnsi="Cambria Math" w:cs="Cambria Math"/>
          <w:sz w:val="22"/>
          <w:szCs w:val="22"/>
        </w:rPr>
        <w:t>‑</w:t>
      </w:r>
      <w:r w:rsidRPr="00A431A1">
        <w:rPr>
          <w:rFonts w:ascii="Century Gothic" w:hAnsi="Century Gothic" w:cs="Aptos"/>
          <w:sz w:val="22"/>
          <w:szCs w:val="22"/>
        </w:rPr>
        <w:t>exploration initiatives. Through coordinated technical support, strategic advisory services, and investor engagement, we helped facilitate a landmark transaction that delivered:</w:t>
      </w:r>
    </w:p>
    <w:p w14:paraId="1F4D4EEB" w14:textId="330555C3"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lastRenderedPageBreak/>
        <w:t xml:space="preserve">• </w:t>
      </w:r>
      <w:r w:rsidRPr="00787A28">
        <w:rPr>
          <w:rFonts w:ascii="Century Gothic" w:hAnsi="Century Gothic" w:cs="Aptos"/>
          <w:b/>
          <w:bCs/>
          <w:sz w:val="22"/>
          <w:szCs w:val="22"/>
        </w:rPr>
        <w:t>An initial one</w:t>
      </w:r>
      <w:r w:rsidRPr="00787A28">
        <w:rPr>
          <w:rFonts w:ascii="Cambria Math" w:hAnsi="Cambria Math" w:cs="Cambria Math"/>
          <w:b/>
          <w:bCs/>
          <w:sz w:val="22"/>
          <w:szCs w:val="22"/>
        </w:rPr>
        <w:t>‑</w:t>
      </w:r>
      <w:r w:rsidRPr="00787A28">
        <w:rPr>
          <w:rFonts w:ascii="Century Gothic" w:hAnsi="Century Gothic" w:cs="Aptos"/>
          <w:b/>
          <w:bCs/>
          <w:sz w:val="22"/>
          <w:szCs w:val="22"/>
        </w:rPr>
        <w:t>tranche payment of USD 100 million directly to the Government of Liberia</w:t>
      </w:r>
    </w:p>
    <w:p w14:paraId="73D953E0" w14:textId="6EB7E84A"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 Ongoing financial inflows linked to oil</w:t>
      </w:r>
      <w:r w:rsidRPr="00A431A1">
        <w:rPr>
          <w:rFonts w:ascii="Cambria Math" w:hAnsi="Cambria Math" w:cs="Cambria Math"/>
          <w:sz w:val="22"/>
          <w:szCs w:val="22"/>
        </w:rPr>
        <w:t>‑</w:t>
      </w:r>
      <w:r w:rsidRPr="00A431A1">
        <w:rPr>
          <w:rFonts w:ascii="Century Gothic" w:hAnsi="Century Gothic" w:cs="Aptos"/>
          <w:sz w:val="22"/>
          <w:szCs w:val="22"/>
        </w:rPr>
        <w:t>related activities and resource sales</w:t>
      </w:r>
    </w:p>
    <w:p w14:paraId="7373B5A7" w14:textId="20573F8B"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 Long</w:t>
      </w:r>
      <w:r w:rsidRPr="00A431A1">
        <w:rPr>
          <w:rFonts w:ascii="Cambria Math" w:hAnsi="Cambria Math" w:cs="Cambria Math"/>
          <w:sz w:val="22"/>
          <w:szCs w:val="22"/>
        </w:rPr>
        <w:t>‑</w:t>
      </w:r>
      <w:r w:rsidRPr="00A431A1">
        <w:rPr>
          <w:rFonts w:ascii="Century Gothic" w:hAnsi="Century Gothic" w:cs="Aptos"/>
          <w:sz w:val="22"/>
          <w:szCs w:val="22"/>
        </w:rPr>
        <w:t>term infrastructure commitments, enabling the government to strengthen essential national systems and services</w:t>
      </w:r>
    </w:p>
    <w:p w14:paraId="390CBC7B" w14:textId="4E2D7742"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 Capacity building and institutional support, ensuring that Liberia could manage, regulate, and benefit from its natural</w:t>
      </w:r>
      <w:r w:rsidRPr="00A431A1">
        <w:rPr>
          <w:rFonts w:ascii="Cambria Math" w:hAnsi="Cambria Math" w:cs="Cambria Math"/>
          <w:sz w:val="22"/>
          <w:szCs w:val="22"/>
        </w:rPr>
        <w:t>‑</w:t>
      </w:r>
      <w:r w:rsidRPr="00A431A1">
        <w:rPr>
          <w:rFonts w:ascii="Century Gothic" w:hAnsi="Century Gothic" w:cs="Aptos"/>
          <w:sz w:val="22"/>
          <w:szCs w:val="22"/>
        </w:rPr>
        <w:t>resource sector sustainably</w:t>
      </w:r>
    </w:p>
    <w:p w14:paraId="38A79B6B" w14:textId="77777777"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This achievement demonstrates our ability to:</w:t>
      </w:r>
    </w:p>
    <w:p w14:paraId="11021E75" w14:textId="41450EEB"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 Operate at the highest levels of government</w:t>
      </w:r>
    </w:p>
    <w:p w14:paraId="19572607" w14:textId="115A3573"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 Structure complex resource</w:t>
      </w:r>
      <w:r w:rsidRPr="00A431A1">
        <w:rPr>
          <w:rFonts w:ascii="Cambria Math" w:hAnsi="Cambria Math" w:cs="Cambria Math"/>
          <w:sz w:val="22"/>
          <w:szCs w:val="22"/>
        </w:rPr>
        <w:t>‑</w:t>
      </w:r>
      <w:r w:rsidRPr="00A431A1">
        <w:rPr>
          <w:rFonts w:ascii="Century Gothic" w:hAnsi="Century Gothic" w:cs="Aptos"/>
          <w:sz w:val="22"/>
          <w:szCs w:val="22"/>
        </w:rPr>
        <w:t>development agreements</w:t>
      </w:r>
    </w:p>
    <w:p w14:paraId="3F5AA4DF" w14:textId="4CC13BB7"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 Mobilise international investors</w:t>
      </w:r>
    </w:p>
    <w:p w14:paraId="1373E00C" w14:textId="2C1CCB80"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 Deliver transparent, high</w:t>
      </w:r>
      <w:r w:rsidRPr="00A431A1">
        <w:rPr>
          <w:rFonts w:ascii="Cambria Math" w:hAnsi="Cambria Math" w:cs="Cambria Math"/>
          <w:sz w:val="22"/>
          <w:szCs w:val="22"/>
        </w:rPr>
        <w:t>‑</w:t>
      </w:r>
      <w:r w:rsidRPr="00A431A1">
        <w:rPr>
          <w:rFonts w:ascii="Century Gothic" w:hAnsi="Century Gothic" w:cs="Aptos"/>
          <w:sz w:val="22"/>
          <w:szCs w:val="22"/>
        </w:rPr>
        <w:t>value outcomes</w:t>
      </w:r>
    </w:p>
    <w:p w14:paraId="5F66E873" w14:textId="67B7B62E"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 Ensure that national governments retain strategic control and long</w:t>
      </w:r>
      <w:r w:rsidRPr="00A431A1">
        <w:rPr>
          <w:rFonts w:ascii="Cambria Math" w:hAnsi="Cambria Math" w:cs="Cambria Math"/>
          <w:sz w:val="22"/>
          <w:szCs w:val="22"/>
        </w:rPr>
        <w:t>‑</w:t>
      </w:r>
      <w:r w:rsidRPr="00A431A1">
        <w:rPr>
          <w:rFonts w:ascii="Century Gothic" w:hAnsi="Century Gothic" w:cs="Aptos"/>
          <w:sz w:val="22"/>
          <w:szCs w:val="22"/>
        </w:rPr>
        <w:t>term benefit</w:t>
      </w:r>
    </w:p>
    <w:p w14:paraId="09F0778C" w14:textId="77777777"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Our experience in Liberia and Sierra Leone provides a proven model for how responsible resource development can generate immediate fiscal benefits, long</w:t>
      </w:r>
      <w:r w:rsidRPr="00A431A1">
        <w:rPr>
          <w:rFonts w:ascii="Cambria Math" w:hAnsi="Cambria Math" w:cs="Cambria Math"/>
          <w:sz w:val="22"/>
          <w:szCs w:val="22"/>
        </w:rPr>
        <w:t>‑</w:t>
      </w:r>
      <w:r w:rsidRPr="00A431A1">
        <w:rPr>
          <w:rFonts w:ascii="Century Gothic" w:hAnsi="Century Gothic" w:cs="Aptos"/>
          <w:sz w:val="22"/>
          <w:szCs w:val="22"/>
        </w:rPr>
        <w:t>term revenue streams, and transformational infrastructure investment.</w:t>
      </w:r>
    </w:p>
    <w:p w14:paraId="6926DB52" w14:textId="77777777"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This track record forms the foundation of our expanded work in the Democratic Republic of Congo, where we apply the same principles of:</w:t>
      </w:r>
    </w:p>
    <w:p w14:paraId="12B8D21A" w14:textId="0DD4E3E5"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 Rigorous evaluation</w:t>
      </w:r>
    </w:p>
    <w:p w14:paraId="5760E5D8" w14:textId="3B379239"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 Transparent governance</w:t>
      </w:r>
    </w:p>
    <w:p w14:paraId="3B5E645D" w14:textId="5DF159DD"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 Blended financing</w:t>
      </w:r>
    </w:p>
    <w:p w14:paraId="2F3D15E8" w14:textId="0F11663A"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 Environmental and social responsibility</w:t>
      </w:r>
    </w:p>
    <w:p w14:paraId="557E421E" w14:textId="298B8AF9" w:rsidR="00841E3F" w:rsidRPr="00A431A1" w:rsidRDefault="00841E3F" w:rsidP="00A431A1">
      <w:pPr>
        <w:pStyle w:val="NoSpacing"/>
        <w:rPr>
          <w:rFonts w:ascii="Century Gothic" w:hAnsi="Century Gothic" w:cs="Aptos"/>
          <w:sz w:val="22"/>
          <w:szCs w:val="22"/>
        </w:rPr>
      </w:pPr>
      <w:r w:rsidRPr="00A431A1">
        <w:rPr>
          <w:rFonts w:ascii="Century Gothic" w:hAnsi="Century Gothic" w:cs="Aptos"/>
          <w:sz w:val="22"/>
          <w:szCs w:val="22"/>
        </w:rPr>
        <w:t>• Government</w:t>
      </w:r>
      <w:r w:rsidRPr="00A431A1">
        <w:rPr>
          <w:rFonts w:ascii="Cambria Math" w:hAnsi="Cambria Math" w:cs="Cambria Math"/>
          <w:sz w:val="22"/>
          <w:szCs w:val="22"/>
        </w:rPr>
        <w:t>‑</w:t>
      </w:r>
      <w:r w:rsidRPr="00A431A1">
        <w:rPr>
          <w:rFonts w:ascii="Century Gothic" w:hAnsi="Century Gothic" w:cs="Aptos"/>
          <w:sz w:val="22"/>
          <w:szCs w:val="22"/>
        </w:rPr>
        <w:t>led strategic development</w:t>
      </w:r>
    </w:p>
    <w:p w14:paraId="1DFD1586" w14:textId="77777777" w:rsidR="00F7491A" w:rsidRDefault="00F7491A" w:rsidP="00A431A1">
      <w:pPr>
        <w:pStyle w:val="NoSpacing"/>
        <w:rPr>
          <w:rFonts w:ascii="Century Gothic" w:hAnsi="Century Gothic" w:cs="Aptos"/>
          <w:sz w:val="22"/>
          <w:szCs w:val="22"/>
        </w:rPr>
      </w:pPr>
    </w:p>
    <w:p w14:paraId="7C506907" w14:textId="2BEF7F8D" w:rsidR="00841E3F" w:rsidRPr="00F7491A" w:rsidRDefault="00841E3F" w:rsidP="00A431A1">
      <w:pPr>
        <w:pStyle w:val="NoSpacing"/>
        <w:rPr>
          <w:rFonts w:ascii="Century Gothic" w:hAnsi="Century Gothic" w:cs="Aptos"/>
          <w:b/>
          <w:bCs/>
          <w:sz w:val="22"/>
          <w:szCs w:val="22"/>
        </w:rPr>
      </w:pPr>
      <w:r w:rsidRPr="00F7491A">
        <w:rPr>
          <w:rFonts w:ascii="Century Gothic" w:hAnsi="Century Gothic" w:cs="Aptos"/>
          <w:b/>
          <w:bCs/>
          <w:sz w:val="22"/>
          <w:szCs w:val="22"/>
        </w:rPr>
        <w:t>Our commitment is to ensure that every opportunity — whether in energy, mining, hydrocarbons, or community infrastructure — is explored responsibly, maximised for national benefit, and aligned with long</w:t>
      </w:r>
      <w:r w:rsidRPr="00F7491A">
        <w:rPr>
          <w:rFonts w:ascii="Cambria Math" w:hAnsi="Cambria Math" w:cs="Cambria Math"/>
          <w:b/>
          <w:bCs/>
          <w:sz w:val="22"/>
          <w:szCs w:val="22"/>
        </w:rPr>
        <w:t>‑</w:t>
      </w:r>
      <w:r w:rsidRPr="00F7491A">
        <w:rPr>
          <w:rFonts w:ascii="Century Gothic" w:hAnsi="Century Gothic" w:cs="Aptos"/>
          <w:b/>
          <w:bCs/>
          <w:sz w:val="22"/>
          <w:szCs w:val="22"/>
        </w:rPr>
        <w:t>term development goals</w:t>
      </w:r>
    </w:p>
    <w:p w14:paraId="3A1FB220" w14:textId="20A63C51" w:rsidR="00B107B6" w:rsidRDefault="00B107B6" w:rsidP="00A431A1">
      <w:pPr>
        <w:pStyle w:val="NoSpacing"/>
        <w:rPr>
          <w:rFonts w:ascii="Century Gothic" w:hAnsi="Century Gothic" w:cs="Aptos"/>
          <w:sz w:val="22"/>
          <w:szCs w:val="22"/>
        </w:rPr>
      </w:pPr>
    </w:p>
    <w:p w14:paraId="6397D954" w14:textId="77777777" w:rsidR="00B107B6" w:rsidRPr="00A431A1" w:rsidRDefault="00B107B6" w:rsidP="00A431A1">
      <w:pPr>
        <w:pStyle w:val="NoSpacing"/>
        <w:rPr>
          <w:rFonts w:ascii="Century Gothic" w:hAnsi="Century Gothic" w:cs="Aptos"/>
          <w:sz w:val="22"/>
          <w:szCs w:val="22"/>
        </w:rPr>
      </w:pPr>
    </w:p>
    <w:p w14:paraId="442EF2BB" w14:textId="77777777" w:rsidR="001D31D2" w:rsidRDefault="001D31D2" w:rsidP="00A431A1">
      <w:pPr>
        <w:pStyle w:val="NoSpacing"/>
        <w:rPr>
          <w:rFonts w:ascii="Century Gothic" w:hAnsi="Century Gothic" w:cs="Aptos"/>
          <w:sz w:val="22"/>
          <w:szCs w:val="22"/>
        </w:rPr>
      </w:pPr>
    </w:p>
    <w:p w14:paraId="49AF0215" w14:textId="77777777" w:rsidR="001D31D2" w:rsidRDefault="001D31D2" w:rsidP="00A431A1">
      <w:pPr>
        <w:pStyle w:val="NoSpacing"/>
        <w:rPr>
          <w:rFonts w:ascii="Century Gothic" w:hAnsi="Century Gothic" w:cs="Aptos"/>
          <w:sz w:val="22"/>
          <w:szCs w:val="22"/>
        </w:rPr>
      </w:pPr>
    </w:p>
    <w:p w14:paraId="5FE11D47" w14:textId="77777777" w:rsidR="001D31D2" w:rsidRDefault="001D31D2" w:rsidP="00A431A1">
      <w:pPr>
        <w:pStyle w:val="NoSpacing"/>
        <w:rPr>
          <w:rFonts w:ascii="Century Gothic" w:hAnsi="Century Gothic" w:cs="Aptos"/>
          <w:sz w:val="22"/>
          <w:szCs w:val="22"/>
        </w:rPr>
      </w:pPr>
    </w:p>
    <w:p w14:paraId="0DEB34F0" w14:textId="77777777" w:rsidR="001D31D2" w:rsidRDefault="001D31D2" w:rsidP="00A431A1">
      <w:pPr>
        <w:pStyle w:val="NoSpacing"/>
        <w:rPr>
          <w:rFonts w:ascii="Century Gothic" w:hAnsi="Century Gothic" w:cs="Aptos"/>
          <w:sz w:val="22"/>
          <w:szCs w:val="22"/>
        </w:rPr>
      </w:pPr>
    </w:p>
    <w:p w14:paraId="164D8858" w14:textId="77777777" w:rsidR="001D31D2" w:rsidRDefault="001D31D2" w:rsidP="00A431A1">
      <w:pPr>
        <w:pStyle w:val="NoSpacing"/>
        <w:rPr>
          <w:rFonts w:ascii="Century Gothic" w:hAnsi="Century Gothic" w:cs="Aptos"/>
          <w:sz w:val="22"/>
          <w:szCs w:val="22"/>
        </w:rPr>
      </w:pPr>
    </w:p>
    <w:p w14:paraId="04599C43" w14:textId="77777777" w:rsidR="001D31D2" w:rsidRDefault="001D31D2" w:rsidP="00A431A1">
      <w:pPr>
        <w:pStyle w:val="NoSpacing"/>
        <w:rPr>
          <w:rFonts w:ascii="Century Gothic" w:hAnsi="Century Gothic" w:cs="Aptos"/>
          <w:sz w:val="22"/>
          <w:szCs w:val="22"/>
        </w:rPr>
      </w:pPr>
    </w:p>
    <w:p w14:paraId="4801943D" w14:textId="77777777" w:rsidR="001D31D2" w:rsidRDefault="001D31D2" w:rsidP="00A431A1">
      <w:pPr>
        <w:pStyle w:val="NoSpacing"/>
        <w:rPr>
          <w:rFonts w:ascii="Century Gothic" w:hAnsi="Century Gothic" w:cs="Aptos"/>
          <w:sz w:val="22"/>
          <w:szCs w:val="22"/>
        </w:rPr>
      </w:pPr>
    </w:p>
    <w:p w14:paraId="5345626F" w14:textId="77777777" w:rsidR="001D31D2" w:rsidRDefault="001D31D2" w:rsidP="00A431A1">
      <w:pPr>
        <w:pStyle w:val="NoSpacing"/>
        <w:rPr>
          <w:rFonts w:ascii="Century Gothic" w:hAnsi="Century Gothic" w:cs="Aptos"/>
          <w:sz w:val="22"/>
          <w:szCs w:val="22"/>
        </w:rPr>
      </w:pPr>
    </w:p>
    <w:p w14:paraId="3BD6769D" w14:textId="77777777" w:rsidR="001D31D2" w:rsidRDefault="001D31D2" w:rsidP="00A431A1">
      <w:pPr>
        <w:pStyle w:val="NoSpacing"/>
        <w:rPr>
          <w:rFonts w:ascii="Century Gothic" w:hAnsi="Century Gothic" w:cs="Aptos"/>
          <w:sz w:val="22"/>
          <w:szCs w:val="22"/>
        </w:rPr>
      </w:pPr>
    </w:p>
    <w:p w14:paraId="37EF4B81" w14:textId="77777777" w:rsidR="001D31D2" w:rsidRDefault="001D31D2" w:rsidP="00A431A1">
      <w:pPr>
        <w:pStyle w:val="NoSpacing"/>
        <w:rPr>
          <w:rFonts w:ascii="Century Gothic" w:hAnsi="Century Gothic" w:cs="Aptos"/>
          <w:sz w:val="22"/>
          <w:szCs w:val="22"/>
        </w:rPr>
      </w:pPr>
    </w:p>
    <w:p w14:paraId="4718821F" w14:textId="77777777" w:rsidR="001D31D2" w:rsidRDefault="001D31D2" w:rsidP="00A431A1">
      <w:pPr>
        <w:pStyle w:val="NoSpacing"/>
        <w:rPr>
          <w:rFonts w:ascii="Century Gothic" w:hAnsi="Century Gothic" w:cs="Aptos"/>
          <w:sz w:val="22"/>
          <w:szCs w:val="22"/>
        </w:rPr>
      </w:pPr>
    </w:p>
    <w:p w14:paraId="256F1D6F" w14:textId="77777777" w:rsidR="00EB19D1" w:rsidRDefault="00EB19D1" w:rsidP="001D31D2">
      <w:pPr>
        <w:spacing w:before="100" w:beforeAutospacing="1" w:after="100" w:afterAutospacing="1" w:line="240" w:lineRule="auto"/>
        <w:rPr>
          <w:rFonts w:ascii="Times New Roman" w:eastAsia="Times New Roman" w:hAnsi="Times New Roman" w:cs="Times New Roman"/>
          <w:b/>
          <w:bCs/>
          <w:kern w:val="0"/>
          <w:lang w:eastAsia="en-GB"/>
          <w14:ligatures w14:val="none"/>
        </w:rPr>
      </w:pPr>
    </w:p>
    <w:p w14:paraId="64B28F9C" w14:textId="77777777" w:rsidR="00EB19D1" w:rsidRDefault="00EB19D1" w:rsidP="001D31D2">
      <w:pPr>
        <w:spacing w:before="100" w:beforeAutospacing="1" w:after="100" w:afterAutospacing="1" w:line="240" w:lineRule="auto"/>
        <w:rPr>
          <w:rFonts w:ascii="Times New Roman" w:eastAsia="Times New Roman" w:hAnsi="Times New Roman" w:cs="Times New Roman"/>
          <w:b/>
          <w:bCs/>
          <w:kern w:val="0"/>
          <w:lang w:eastAsia="en-GB"/>
          <w14:ligatures w14:val="none"/>
        </w:rPr>
      </w:pPr>
    </w:p>
    <w:p w14:paraId="6EE112C8" w14:textId="77777777" w:rsidR="00EB19D1" w:rsidRDefault="00EB19D1" w:rsidP="001D31D2">
      <w:pPr>
        <w:spacing w:before="100" w:beforeAutospacing="1" w:after="100" w:afterAutospacing="1" w:line="240" w:lineRule="auto"/>
        <w:rPr>
          <w:rFonts w:ascii="Times New Roman" w:eastAsia="Times New Roman" w:hAnsi="Times New Roman" w:cs="Times New Roman"/>
          <w:b/>
          <w:bCs/>
          <w:kern w:val="0"/>
          <w:lang w:eastAsia="en-GB"/>
          <w14:ligatures w14:val="none"/>
        </w:rPr>
      </w:pPr>
    </w:p>
    <w:p w14:paraId="2C8C9143" w14:textId="313C3C46" w:rsidR="001D31D2" w:rsidRPr="001D31D2" w:rsidRDefault="001D31D2" w:rsidP="001D31D2">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b/>
          <w:bCs/>
          <w:kern w:val="0"/>
          <w:lang w:eastAsia="en-GB"/>
          <w14:ligatures w14:val="none"/>
        </w:rPr>
        <w:lastRenderedPageBreak/>
        <w:t>Subject: Proposal for Advisory Engagement and Development Mandate</w:t>
      </w:r>
    </w:p>
    <w:p w14:paraId="27AD7D1A" w14:textId="77777777" w:rsidR="001D31D2" w:rsidRPr="001D31D2" w:rsidRDefault="001D31D2" w:rsidP="001D31D2">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Your Excellency / Honourable Minister,</w:t>
      </w:r>
    </w:p>
    <w:p w14:paraId="45A5060B" w14:textId="77777777" w:rsidR="001D31D2" w:rsidRPr="001D31D2" w:rsidRDefault="001D31D2" w:rsidP="001D31D2">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We appreciate the opportunity to engage with the Government of the Democratic Republic of the Congo regarding the development of strategic infrastructure and integrated economic systems.</w:t>
      </w:r>
    </w:p>
    <w:p w14:paraId="66E5A54B" w14:textId="77777777" w:rsidR="001D31D2" w:rsidRPr="001D31D2" w:rsidRDefault="001D31D2" w:rsidP="001D31D2">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To ensure structured delivery, alignment with national priorities, and protection of all parties involved, we respectfully propose the establishment of a formal engagement framework.</w:t>
      </w:r>
    </w:p>
    <w:p w14:paraId="13030B29" w14:textId="77777777" w:rsidR="001D31D2" w:rsidRPr="001D31D2" w:rsidRDefault="001D31D2" w:rsidP="001D31D2">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b/>
          <w:bCs/>
          <w:kern w:val="0"/>
          <w:lang w:eastAsia="en-GB"/>
          <w14:ligatures w14:val="none"/>
        </w:rPr>
        <w:t>We propose the following:</w:t>
      </w:r>
    </w:p>
    <w:p w14:paraId="76CFE05C" w14:textId="77777777" w:rsidR="001D31D2" w:rsidRPr="001D31D2" w:rsidRDefault="001D31D2" w:rsidP="001D31D2">
      <w:pPr>
        <w:numPr>
          <w:ilvl w:val="0"/>
          <w:numId w:val="4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b/>
          <w:bCs/>
          <w:kern w:val="0"/>
          <w:lang w:eastAsia="en-GB"/>
          <w14:ligatures w14:val="none"/>
        </w:rPr>
        <w:t>Advisory Engagement</w:t>
      </w:r>
      <w:r w:rsidRPr="001D31D2">
        <w:rPr>
          <w:rFonts w:ascii="Times New Roman" w:eastAsia="Times New Roman" w:hAnsi="Times New Roman" w:cs="Times New Roman"/>
          <w:kern w:val="0"/>
          <w:lang w:eastAsia="en-GB"/>
          <w14:ligatures w14:val="none"/>
        </w:rPr>
        <w:br/>
        <w:t>Appointment of our organisation as Infrastructure Planning and Delivery Advisors to support:</w:t>
      </w:r>
    </w:p>
    <w:p w14:paraId="1FDF19AB" w14:textId="77777777" w:rsidR="001D31D2" w:rsidRPr="001D31D2" w:rsidRDefault="001D31D2" w:rsidP="001D31D2">
      <w:pPr>
        <w:numPr>
          <w:ilvl w:val="1"/>
          <w:numId w:val="4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Feasibility studies</w:t>
      </w:r>
    </w:p>
    <w:p w14:paraId="4CE86C7E" w14:textId="77777777" w:rsidR="001D31D2" w:rsidRPr="001D31D2" w:rsidRDefault="001D31D2" w:rsidP="001D31D2">
      <w:pPr>
        <w:numPr>
          <w:ilvl w:val="1"/>
          <w:numId w:val="4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Project structuring</w:t>
      </w:r>
    </w:p>
    <w:p w14:paraId="0B970088" w14:textId="77777777" w:rsidR="001D31D2" w:rsidRPr="001D31D2" w:rsidRDefault="001D31D2" w:rsidP="001D31D2">
      <w:pPr>
        <w:numPr>
          <w:ilvl w:val="1"/>
          <w:numId w:val="4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Financial modelling</w:t>
      </w:r>
    </w:p>
    <w:p w14:paraId="3AFC2451" w14:textId="77777777" w:rsidR="001D31D2" w:rsidRPr="001D31D2" w:rsidRDefault="001D31D2" w:rsidP="001D31D2">
      <w:pPr>
        <w:numPr>
          <w:ilvl w:val="1"/>
          <w:numId w:val="4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Partner and investor coordination</w:t>
      </w:r>
    </w:p>
    <w:p w14:paraId="760A1921" w14:textId="77777777" w:rsidR="001D31D2" w:rsidRPr="001D31D2" w:rsidRDefault="001D31D2" w:rsidP="001D31D2">
      <w:pPr>
        <w:numPr>
          <w:ilvl w:val="0"/>
          <w:numId w:val="4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b/>
          <w:bCs/>
          <w:kern w:val="0"/>
          <w:lang w:eastAsia="en-GB"/>
          <w14:ligatures w14:val="none"/>
        </w:rPr>
        <w:t>Feasibility Study Contract</w:t>
      </w:r>
      <w:r w:rsidRPr="001D31D2">
        <w:rPr>
          <w:rFonts w:ascii="Times New Roman" w:eastAsia="Times New Roman" w:hAnsi="Times New Roman" w:cs="Times New Roman"/>
          <w:kern w:val="0"/>
          <w:lang w:eastAsia="en-GB"/>
          <w14:ligatures w14:val="none"/>
        </w:rPr>
        <w:br/>
        <w:t>A defined scope of work to evaluate priority projects, including:</w:t>
      </w:r>
    </w:p>
    <w:p w14:paraId="7C7301CB" w14:textId="77777777" w:rsidR="001D31D2" w:rsidRPr="001D31D2" w:rsidRDefault="001D31D2" w:rsidP="001D31D2">
      <w:pPr>
        <w:numPr>
          <w:ilvl w:val="1"/>
          <w:numId w:val="4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Kinshasa–</w:t>
      </w:r>
      <w:proofErr w:type="spellStart"/>
      <w:r w:rsidRPr="001D31D2">
        <w:rPr>
          <w:rFonts w:ascii="Times New Roman" w:eastAsia="Times New Roman" w:hAnsi="Times New Roman" w:cs="Times New Roman"/>
          <w:kern w:val="0"/>
          <w:lang w:eastAsia="en-GB"/>
          <w14:ligatures w14:val="none"/>
        </w:rPr>
        <w:t>Matadi</w:t>
      </w:r>
      <w:proofErr w:type="spellEnd"/>
      <w:r w:rsidRPr="001D31D2">
        <w:rPr>
          <w:rFonts w:ascii="Times New Roman" w:eastAsia="Times New Roman" w:hAnsi="Times New Roman" w:cs="Times New Roman"/>
          <w:kern w:val="0"/>
          <w:lang w:eastAsia="en-GB"/>
          <w14:ligatures w14:val="none"/>
        </w:rPr>
        <w:t xml:space="preserve"> corridor development</w:t>
      </w:r>
    </w:p>
    <w:p w14:paraId="6318BDDB" w14:textId="77777777" w:rsidR="001D31D2" w:rsidRPr="001D31D2" w:rsidRDefault="001D31D2" w:rsidP="001D31D2">
      <w:pPr>
        <w:numPr>
          <w:ilvl w:val="1"/>
          <w:numId w:val="4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Integrated energy systems (including solar and waste-to-energy)</w:t>
      </w:r>
    </w:p>
    <w:p w14:paraId="4738772A" w14:textId="77777777" w:rsidR="001D31D2" w:rsidRPr="001D31D2" w:rsidRDefault="001D31D2" w:rsidP="001D31D2">
      <w:pPr>
        <w:numPr>
          <w:ilvl w:val="1"/>
          <w:numId w:val="4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Logistics, housing, and industrial infrastructure</w:t>
      </w:r>
    </w:p>
    <w:p w14:paraId="5C4062B8" w14:textId="77777777" w:rsidR="001D31D2" w:rsidRPr="001D31D2" w:rsidRDefault="001D31D2" w:rsidP="001D31D2">
      <w:pPr>
        <w:numPr>
          <w:ilvl w:val="0"/>
          <w:numId w:val="43"/>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b/>
          <w:bCs/>
          <w:kern w:val="0"/>
          <w:lang w:eastAsia="en-GB"/>
          <w14:ligatures w14:val="none"/>
        </w:rPr>
        <w:t>Development Mandate</w:t>
      </w:r>
      <w:r w:rsidRPr="001D31D2">
        <w:rPr>
          <w:rFonts w:ascii="Times New Roman" w:eastAsia="Times New Roman" w:hAnsi="Times New Roman" w:cs="Times New Roman"/>
          <w:kern w:val="0"/>
          <w:lang w:eastAsia="en-GB"/>
          <w14:ligatures w14:val="none"/>
        </w:rPr>
        <w:br/>
        <w:t xml:space="preserve">Granting of an </w:t>
      </w:r>
      <w:r w:rsidRPr="001D31D2">
        <w:rPr>
          <w:rFonts w:ascii="Times New Roman" w:eastAsia="Times New Roman" w:hAnsi="Times New Roman" w:cs="Times New Roman"/>
          <w:b/>
          <w:bCs/>
          <w:kern w:val="0"/>
          <w:lang w:eastAsia="en-GB"/>
          <w14:ligatures w14:val="none"/>
        </w:rPr>
        <w:t>exclusive or defined development mandate</w:t>
      </w:r>
      <w:r w:rsidRPr="001D31D2">
        <w:rPr>
          <w:rFonts w:ascii="Times New Roman" w:eastAsia="Times New Roman" w:hAnsi="Times New Roman" w:cs="Times New Roman"/>
          <w:kern w:val="0"/>
          <w:lang w:eastAsia="en-GB"/>
          <w14:ligatures w14:val="none"/>
        </w:rPr>
        <w:t xml:space="preserve"> for projects we originate and structure, ensuring continuity, accountability, and efficient execution.</w:t>
      </w:r>
    </w:p>
    <w:p w14:paraId="2D180C3B" w14:textId="77777777" w:rsidR="001D31D2" w:rsidRPr="001D31D2" w:rsidRDefault="001D31D2" w:rsidP="001D31D2">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b/>
          <w:bCs/>
          <w:kern w:val="0"/>
          <w:lang w:eastAsia="en-GB"/>
          <w14:ligatures w14:val="none"/>
        </w:rPr>
        <w:t>Commercial Structure</w:t>
      </w:r>
      <w:r w:rsidRPr="001D31D2">
        <w:rPr>
          <w:rFonts w:ascii="Times New Roman" w:eastAsia="Times New Roman" w:hAnsi="Times New Roman" w:cs="Times New Roman"/>
          <w:kern w:val="0"/>
          <w:lang w:eastAsia="en-GB"/>
          <w14:ligatures w14:val="none"/>
        </w:rPr>
        <w:br/>
        <w:t xml:space="preserve">We propose a development and advisory fee structure based on project complexity and scale, typically within a range of </w:t>
      </w:r>
      <w:r w:rsidRPr="001D31D2">
        <w:rPr>
          <w:rFonts w:ascii="Times New Roman" w:eastAsia="Times New Roman" w:hAnsi="Times New Roman" w:cs="Times New Roman"/>
          <w:b/>
          <w:bCs/>
          <w:kern w:val="0"/>
          <w:lang w:eastAsia="en-GB"/>
          <w14:ligatures w14:val="none"/>
        </w:rPr>
        <w:t>1%–10%</w:t>
      </w:r>
      <w:r w:rsidRPr="001D31D2">
        <w:rPr>
          <w:rFonts w:ascii="Times New Roman" w:eastAsia="Times New Roman" w:hAnsi="Times New Roman" w:cs="Times New Roman"/>
          <w:kern w:val="0"/>
          <w:lang w:eastAsia="en-GB"/>
          <w14:ligatures w14:val="none"/>
        </w:rPr>
        <w:t>, applied to:</w:t>
      </w:r>
    </w:p>
    <w:p w14:paraId="0E99EFAE" w14:textId="77777777" w:rsidR="001D31D2" w:rsidRPr="001D31D2" w:rsidRDefault="001D31D2" w:rsidP="001D31D2">
      <w:pPr>
        <w:numPr>
          <w:ilvl w:val="0"/>
          <w:numId w:val="4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Project financing agreements</w:t>
      </w:r>
    </w:p>
    <w:p w14:paraId="428C9B2F" w14:textId="77777777" w:rsidR="001D31D2" w:rsidRPr="001D31D2" w:rsidRDefault="001D31D2" w:rsidP="001D31D2">
      <w:pPr>
        <w:numPr>
          <w:ilvl w:val="0"/>
          <w:numId w:val="4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Investment arrangements</w:t>
      </w:r>
    </w:p>
    <w:p w14:paraId="272A4406" w14:textId="77777777" w:rsidR="001D31D2" w:rsidRPr="001D31D2" w:rsidRDefault="001D31D2" w:rsidP="001D31D2">
      <w:pPr>
        <w:numPr>
          <w:ilvl w:val="0"/>
          <w:numId w:val="44"/>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Partnering and delivery contracts</w:t>
      </w:r>
    </w:p>
    <w:p w14:paraId="1B806DE1" w14:textId="77777777" w:rsidR="001D31D2" w:rsidRPr="001D31D2" w:rsidRDefault="001D31D2" w:rsidP="001D31D2">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b/>
          <w:bCs/>
          <w:kern w:val="0"/>
          <w:lang w:eastAsia="en-GB"/>
          <w14:ligatures w14:val="none"/>
        </w:rPr>
        <w:t>Positioning</w:t>
      </w:r>
      <w:r w:rsidRPr="001D31D2">
        <w:rPr>
          <w:rFonts w:ascii="Times New Roman" w:eastAsia="Times New Roman" w:hAnsi="Times New Roman" w:cs="Times New Roman"/>
          <w:kern w:val="0"/>
          <w:lang w:eastAsia="en-GB"/>
          <w14:ligatures w14:val="none"/>
        </w:rPr>
        <w:br/>
        <w:t>We act as project originators and delivery partners, bringing structure, international expertise, and coordinated execution to ensure successful outcomes.</w:t>
      </w:r>
    </w:p>
    <w:p w14:paraId="29040018" w14:textId="77777777" w:rsidR="001D31D2" w:rsidRPr="001D31D2" w:rsidRDefault="001D31D2" w:rsidP="001D31D2">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This framework ensures:</w:t>
      </w:r>
    </w:p>
    <w:p w14:paraId="19846AC5" w14:textId="77777777" w:rsidR="001D31D2" w:rsidRPr="001D31D2" w:rsidRDefault="001D31D2" w:rsidP="001D31D2">
      <w:pPr>
        <w:numPr>
          <w:ilvl w:val="0"/>
          <w:numId w:val="4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Clear governance and accountability</w:t>
      </w:r>
    </w:p>
    <w:p w14:paraId="0800B713" w14:textId="77777777" w:rsidR="001D31D2" w:rsidRPr="001D31D2" w:rsidRDefault="001D31D2" w:rsidP="001D31D2">
      <w:pPr>
        <w:numPr>
          <w:ilvl w:val="0"/>
          <w:numId w:val="4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Protection of all stakeholders</w:t>
      </w:r>
    </w:p>
    <w:p w14:paraId="1E7C0D86" w14:textId="77777777" w:rsidR="001D31D2" w:rsidRPr="001D31D2" w:rsidRDefault="001D31D2" w:rsidP="001D31D2">
      <w:pPr>
        <w:numPr>
          <w:ilvl w:val="0"/>
          <w:numId w:val="45"/>
        </w:num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lastRenderedPageBreak/>
        <w:t>Efficient mobilisation of international partners and funding</w:t>
      </w:r>
    </w:p>
    <w:p w14:paraId="181F9B4F" w14:textId="77777777" w:rsidR="001D31D2" w:rsidRPr="001D31D2" w:rsidRDefault="001D31D2" w:rsidP="001D31D2">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We remain committed to supporting the Democratic Republic of the Congo in delivering transformative infrastructure and sustainable economic growth.</w:t>
      </w:r>
    </w:p>
    <w:p w14:paraId="0F95E012" w14:textId="77777777" w:rsidR="001D31D2" w:rsidRPr="001D31D2" w:rsidRDefault="001D31D2" w:rsidP="001D31D2">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We would welcome the opportunity to formalise this engagement and commence immediate work.</w:t>
      </w:r>
    </w:p>
    <w:p w14:paraId="03C1D920" w14:textId="69D55AF9" w:rsidR="001D31D2" w:rsidRDefault="001D31D2" w:rsidP="001D31D2">
      <w:pPr>
        <w:spacing w:before="100" w:beforeAutospacing="1" w:after="100" w:afterAutospacing="1" w:line="240" w:lineRule="auto"/>
        <w:rPr>
          <w:rFonts w:ascii="Times New Roman" w:eastAsia="Times New Roman" w:hAnsi="Times New Roman" w:cs="Times New Roman"/>
          <w:kern w:val="0"/>
          <w:lang w:eastAsia="en-GB"/>
          <w14:ligatures w14:val="none"/>
        </w:rPr>
      </w:pPr>
      <w:r w:rsidRPr="001D31D2">
        <w:rPr>
          <w:rFonts w:ascii="Times New Roman" w:eastAsia="Times New Roman" w:hAnsi="Times New Roman" w:cs="Times New Roman"/>
          <w:kern w:val="0"/>
          <w:lang w:eastAsia="en-GB"/>
          <w14:ligatures w14:val="none"/>
        </w:rPr>
        <w:t xml:space="preserve">/ </w:t>
      </w:r>
      <w:r w:rsidR="00EB19D1">
        <w:rPr>
          <w:rFonts w:ascii="Times New Roman" w:eastAsia="Times New Roman" w:hAnsi="Times New Roman" w:cs="Times New Roman"/>
          <w:kern w:val="0"/>
          <w:lang w:eastAsia="en-GB"/>
          <w14:ligatures w14:val="none"/>
        </w:rPr>
        <w:t xml:space="preserve">Africa Infrastructure &amp; Energy Group </w:t>
      </w:r>
      <w:proofErr w:type="gramStart"/>
      <w:r w:rsidR="00EB19D1">
        <w:rPr>
          <w:rFonts w:ascii="Times New Roman" w:eastAsia="Times New Roman" w:hAnsi="Times New Roman" w:cs="Times New Roman"/>
          <w:kern w:val="0"/>
          <w:lang w:eastAsia="en-GB"/>
          <w14:ligatures w14:val="none"/>
        </w:rPr>
        <w:t xml:space="preserve">Limited </w:t>
      </w:r>
      <w:r w:rsidRPr="001D31D2">
        <w:rPr>
          <w:rFonts w:ascii="Times New Roman" w:eastAsia="Times New Roman" w:hAnsi="Times New Roman" w:cs="Times New Roman"/>
          <w:kern w:val="0"/>
          <w:lang w:eastAsia="en-GB"/>
          <w14:ligatures w14:val="none"/>
        </w:rPr>
        <w:t>]</w:t>
      </w:r>
      <w:proofErr w:type="gramEnd"/>
    </w:p>
    <w:p w14:paraId="0FF88E6D" w14:textId="77777777" w:rsidR="006F15AB" w:rsidRDefault="006F15AB" w:rsidP="006F15AB">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sidRPr="00957963">
        <w:rPr>
          <w:rFonts w:ascii="Segoe UI Emoji" w:eastAsia="Times New Roman" w:hAnsi="Segoe UI Emoji" w:cs="Segoe UI Emoji"/>
          <w:kern w:val="0"/>
          <w:sz w:val="22"/>
          <w:szCs w:val="22"/>
          <w:lang w:eastAsia="en-GB"/>
          <w14:ligatures w14:val="none"/>
        </w:rPr>
        <w:t>📞</w:t>
      </w:r>
      <w:r w:rsidRPr="00957963">
        <w:rPr>
          <w:rFonts w:ascii="Century Gothic" w:eastAsia="Times New Roman" w:hAnsi="Century Gothic" w:cs="Times New Roman"/>
          <w:kern w:val="0"/>
          <w:sz w:val="22"/>
          <w:szCs w:val="22"/>
          <w:lang w:eastAsia="en-GB"/>
          <w14:ligatures w14:val="none"/>
        </w:rPr>
        <w:t xml:space="preserve"> +44 7496 897421</w:t>
      </w:r>
      <w:r w:rsidRPr="00957963">
        <w:rPr>
          <w:rFonts w:ascii="Century Gothic" w:eastAsia="Times New Roman" w:hAnsi="Century Gothic" w:cs="Times New Roman"/>
          <w:kern w:val="0"/>
          <w:sz w:val="22"/>
          <w:szCs w:val="22"/>
          <w:lang w:eastAsia="en-GB"/>
          <w14:ligatures w14:val="none"/>
        </w:rPr>
        <w:br/>
      </w:r>
      <w:r w:rsidRPr="00957963">
        <w:rPr>
          <w:rFonts w:ascii="Segoe UI Symbol" w:eastAsia="Times New Roman" w:hAnsi="Segoe UI Symbol" w:cs="Segoe UI Symbol"/>
          <w:kern w:val="0"/>
          <w:sz w:val="22"/>
          <w:szCs w:val="22"/>
          <w:lang w:eastAsia="en-GB"/>
          <w14:ligatures w14:val="none"/>
        </w:rPr>
        <w:t>☎</w:t>
      </w:r>
      <w:r w:rsidRPr="00957963">
        <w:rPr>
          <w:rFonts w:ascii="Century Gothic" w:eastAsia="Times New Roman" w:hAnsi="Century Gothic" w:cs="Times New Roman"/>
          <w:kern w:val="0"/>
          <w:sz w:val="22"/>
          <w:szCs w:val="22"/>
          <w:lang w:eastAsia="en-GB"/>
          <w14:ligatures w14:val="none"/>
        </w:rPr>
        <w:t>️ +44 330 1330 739</w:t>
      </w:r>
      <w:r w:rsidRPr="00957963">
        <w:rPr>
          <w:rFonts w:ascii="Century Gothic" w:eastAsia="Times New Roman" w:hAnsi="Century Gothic" w:cs="Times New Roman"/>
          <w:kern w:val="0"/>
          <w:sz w:val="22"/>
          <w:szCs w:val="22"/>
          <w:lang w:eastAsia="en-GB"/>
          <w14:ligatures w14:val="none"/>
        </w:rPr>
        <w:br/>
      </w:r>
      <w:r w:rsidRPr="00957963">
        <w:rPr>
          <w:rFonts w:ascii="Segoe UI Emoji" w:eastAsia="Times New Roman" w:hAnsi="Segoe UI Emoji" w:cs="Segoe UI Emoji"/>
          <w:kern w:val="0"/>
          <w:sz w:val="22"/>
          <w:szCs w:val="22"/>
          <w:lang w:eastAsia="en-GB"/>
          <w14:ligatures w14:val="none"/>
        </w:rPr>
        <w:t>📧</w:t>
      </w:r>
      <w:r w:rsidRPr="00957963">
        <w:rPr>
          <w:rFonts w:ascii="Century Gothic" w:eastAsia="Times New Roman" w:hAnsi="Century Gothic" w:cs="Times New Roman"/>
          <w:kern w:val="0"/>
          <w:sz w:val="22"/>
          <w:szCs w:val="22"/>
          <w:lang w:eastAsia="en-GB"/>
          <w14:ligatures w14:val="none"/>
        </w:rPr>
        <w:t xml:space="preserve"> </w:t>
      </w:r>
      <w:hyperlink r:id="rId8" w:history="1">
        <w:r w:rsidRPr="00833DBD">
          <w:rPr>
            <w:rStyle w:val="Hyperlink"/>
            <w:rFonts w:ascii="Century Gothic" w:eastAsia="Times New Roman" w:hAnsi="Century Gothic" w:cs="Times New Roman"/>
            <w:kern w:val="0"/>
            <w:sz w:val="22"/>
            <w:szCs w:val="22"/>
            <w:lang w:eastAsia="en-GB"/>
            <w14:ligatures w14:val="none"/>
          </w:rPr>
          <w:t>info@africa-sdg.org</w:t>
        </w:r>
      </w:hyperlink>
      <w:r>
        <w:rPr>
          <w:rFonts w:ascii="Century Gothic" w:eastAsia="Times New Roman" w:hAnsi="Century Gothic" w:cs="Times New Roman"/>
          <w:kern w:val="0"/>
          <w:sz w:val="22"/>
          <w:szCs w:val="22"/>
          <w:lang w:eastAsia="en-GB"/>
          <w14:ligatures w14:val="none"/>
        </w:rPr>
        <w:t xml:space="preserve"> </w:t>
      </w:r>
    </w:p>
    <w:p w14:paraId="4D7CB4A7" w14:textId="77777777" w:rsidR="006F15AB" w:rsidRPr="00957963" w:rsidRDefault="006F15AB" w:rsidP="006F15AB">
      <w:pPr>
        <w:spacing w:before="100" w:beforeAutospacing="1" w:after="100" w:afterAutospacing="1" w:line="240" w:lineRule="auto"/>
        <w:rPr>
          <w:rFonts w:ascii="Century Gothic" w:eastAsia="Times New Roman" w:hAnsi="Century Gothic" w:cs="Times New Roman"/>
          <w:kern w:val="0"/>
          <w:sz w:val="22"/>
          <w:szCs w:val="22"/>
          <w:lang w:eastAsia="en-GB"/>
          <w14:ligatures w14:val="none"/>
        </w:rPr>
      </w:pPr>
      <w:r>
        <w:rPr>
          <w:rFonts w:ascii="Century Gothic" w:eastAsia="Times New Roman" w:hAnsi="Century Gothic" w:cs="Times New Roman"/>
          <w:kern w:val="0"/>
          <w:sz w:val="22"/>
          <w:szCs w:val="22"/>
          <w:lang w:eastAsia="en-GB"/>
          <w14:ligatures w14:val="none"/>
        </w:rPr>
        <w:t xml:space="preserve">Web Africa Strategic development Group </w:t>
      </w:r>
    </w:p>
    <w:p w14:paraId="5848A191" w14:textId="77777777" w:rsidR="00EB19D1" w:rsidRDefault="00EB19D1" w:rsidP="001D31D2">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2B181DC2" w14:textId="77777777" w:rsidR="00EB19D1" w:rsidRPr="001D31D2" w:rsidRDefault="00EB19D1" w:rsidP="001D31D2">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73AB9306" w14:textId="77777777" w:rsidR="001D31D2" w:rsidRDefault="001D31D2" w:rsidP="00A431A1">
      <w:pPr>
        <w:pStyle w:val="NoSpacing"/>
        <w:rPr>
          <w:rFonts w:ascii="Century Gothic" w:hAnsi="Century Gothic" w:cs="Aptos"/>
          <w:sz w:val="22"/>
          <w:szCs w:val="22"/>
        </w:rPr>
      </w:pPr>
    </w:p>
    <w:sectPr w:rsidR="001D31D2" w:rsidSect="00A431A1">
      <w:headerReference w:type="default" r:id="rId9"/>
      <w:pgSz w:w="11906" w:h="16838"/>
      <w:pgMar w:top="680" w:right="1440" w:bottom="680" w:left="1440"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BCC86" w14:textId="77777777" w:rsidR="00EF7E7D" w:rsidRDefault="00EF7E7D" w:rsidP="00120C17">
      <w:pPr>
        <w:spacing w:after="0" w:line="240" w:lineRule="auto"/>
      </w:pPr>
      <w:r>
        <w:separator/>
      </w:r>
    </w:p>
  </w:endnote>
  <w:endnote w:type="continuationSeparator" w:id="0">
    <w:p w14:paraId="0A158A74" w14:textId="77777777" w:rsidR="00EF7E7D" w:rsidRDefault="00EF7E7D" w:rsidP="00120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3168A" w14:textId="77777777" w:rsidR="00EF7E7D" w:rsidRDefault="00EF7E7D" w:rsidP="00120C17">
      <w:pPr>
        <w:spacing w:after="0" w:line="240" w:lineRule="auto"/>
      </w:pPr>
      <w:r>
        <w:separator/>
      </w:r>
    </w:p>
  </w:footnote>
  <w:footnote w:type="continuationSeparator" w:id="0">
    <w:p w14:paraId="72E5D7B6" w14:textId="77777777" w:rsidR="00EF7E7D" w:rsidRDefault="00EF7E7D" w:rsidP="00120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C2D5" w14:textId="11E94116" w:rsidR="007725F1" w:rsidRDefault="00DB507C" w:rsidP="007725F1">
    <w:pPr>
      <w:pStyle w:val="isselectedend"/>
      <w:rPr>
        <w:rFonts w:eastAsiaTheme="majorEastAsia"/>
        <w:b/>
        <w:bCs/>
        <w:sz w:val="18"/>
        <w:szCs w:val="18"/>
      </w:rPr>
    </w:pPr>
    <w:r>
      <w:rPr>
        <w:noProof/>
      </w:rPr>
      <w:drawing>
        <wp:anchor distT="0" distB="0" distL="114300" distR="114300" simplePos="0" relativeHeight="251658240" behindDoc="0" locked="0" layoutInCell="1" allowOverlap="1" wp14:anchorId="454CD369" wp14:editId="4B3CD785">
          <wp:simplePos x="0" y="0"/>
          <wp:positionH relativeFrom="column">
            <wp:posOffset>3733800</wp:posOffset>
          </wp:positionH>
          <wp:positionV relativeFrom="paragraph">
            <wp:posOffset>-679450</wp:posOffset>
          </wp:positionV>
          <wp:extent cx="2362200" cy="22783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0"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5F1" w:rsidRPr="007725F1">
      <w:rPr>
        <w:rFonts w:ascii="Californian FB" w:eastAsiaTheme="majorEastAsia" w:hAnsi="Californian FB"/>
        <w:b/>
        <w:bCs/>
      </w:rPr>
      <w:t>AFRICA INFRASTUCTURE &amp; ENERGY GROUP</w:t>
    </w:r>
    <w:r w:rsidR="007725F1">
      <w:rPr>
        <w:rFonts w:eastAsiaTheme="majorEastAsia"/>
        <w:b/>
        <w:bCs/>
      </w:rPr>
      <w:t xml:space="preserve"> </w:t>
    </w:r>
    <w:r w:rsidR="007725F1" w:rsidRPr="007725F1">
      <w:rPr>
        <w:rFonts w:eastAsiaTheme="majorEastAsia"/>
        <w:b/>
        <w:bCs/>
        <w:sz w:val="18"/>
        <w:szCs w:val="18"/>
      </w:rPr>
      <w:t xml:space="preserve">LTD </w:t>
    </w:r>
    <w:r>
      <w:rPr>
        <w:rFonts w:eastAsiaTheme="majorEastAsia"/>
        <w:b/>
        <w:bCs/>
        <w:sz w:val="18"/>
        <w:szCs w:val="18"/>
      </w:rPr>
      <w:t xml:space="preserve"> </w:t>
    </w:r>
  </w:p>
  <w:p w14:paraId="5CBE4F4D" w14:textId="77777777" w:rsidR="007725F1" w:rsidRPr="007725F1" w:rsidRDefault="007725F1" w:rsidP="007725F1">
    <w:pPr>
      <w:pStyle w:val="isselectedend"/>
      <w:rPr>
        <w:rFonts w:eastAsiaTheme="majorEastAsia"/>
        <w:b/>
        <w:bCs/>
      </w:rPr>
    </w:pPr>
  </w:p>
  <w:p w14:paraId="1127F2EA" w14:textId="51CF4E94" w:rsidR="00120C17" w:rsidRDefault="00120C17" w:rsidP="00120C17">
    <w:pPr>
      <w:pStyle w:val="isselectedend"/>
    </w:pPr>
  </w:p>
  <w:p w14:paraId="7FB604B6" w14:textId="732BDE32" w:rsidR="00120C17" w:rsidRDefault="00120C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3116"/>
    <w:multiLevelType w:val="multilevel"/>
    <w:tmpl w:val="A8CE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45DBE"/>
    <w:multiLevelType w:val="multilevel"/>
    <w:tmpl w:val="25CA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C5E53"/>
    <w:multiLevelType w:val="multilevel"/>
    <w:tmpl w:val="A03E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33925"/>
    <w:multiLevelType w:val="multilevel"/>
    <w:tmpl w:val="E678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90F7D"/>
    <w:multiLevelType w:val="multilevel"/>
    <w:tmpl w:val="CC8E0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E2BD1"/>
    <w:multiLevelType w:val="multilevel"/>
    <w:tmpl w:val="63D4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F24B49"/>
    <w:multiLevelType w:val="multilevel"/>
    <w:tmpl w:val="F54E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686A34"/>
    <w:multiLevelType w:val="multilevel"/>
    <w:tmpl w:val="5A5C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787CFE"/>
    <w:multiLevelType w:val="multilevel"/>
    <w:tmpl w:val="FA36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4A023A"/>
    <w:multiLevelType w:val="multilevel"/>
    <w:tmpl w:val="1000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9312E3"/>
    <w:multiLevelType w:val="multilevel"/>
    <w:tmpl w:val="718A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EC6E85"/>
    <w:multiLevelType w:val="multilevel"/>
    <w:tmpl w:val="6AF81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3F68B1"/>
    <w:multiLevelType w:val="multilevel"/>
    <w:tmpl w:val="191E1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261C32"/>
    <w:multiLevelType w:val="multilevel"/>
    <w:tmpl w:val="E33E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674D2A"/>
    <w:multiLevelType w:val="multilevel"/>
    <w:tmpl w:val="2ED2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C728CD"/>
    <w:multiLevelType w:val="multilevel"/>
    <w:tmpl w:val="1AB60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57ACA"/>
    <w:multiLevelType w:val="multilevel"/>
    <w:tmpl w:val="DE2E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4B2C5A"/>
    <w:multiLevelType w:val="multilevel"/>
    <w:tmpl w:val="8A06A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692ECB"/>
    <w:multiLevelType w:val="multilevel"/>
    <w:tmpl w:val="D63A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EB1441"/>
    <w:multiLevelType w:val="multilevel"/>
    <w:tmpl w:val="83E213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315800"/>
    <w:multiLevelType w:val="multilevel"/>
    <w:tmpl w:val="9128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C30E71"/>
    <w:multiLevelType w:val="multilevel"/>
    <w:tmpl w:val="6A3E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6478EA"/>
    <w:multiLevelType w:val="multilevel"/>
    <w:tmpl w:val="E65A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FC5F34"/>
    <w:multiLevelType w:val="multilevel"/>
    <w:tmpl w:val="16C4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5D5185"/>
    <w:multiLevelType w:val="multilevel"/>
    <w:tmpl w:val="5B68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DB4EE2"/>
    <w:multiLevelType w:val="multilevel"/>
    <w:tmpl w:val="F9BA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750FA0"/>
    <w:multiLevelType w:val="multilevel"/>
    <w:tmpl w:val="4652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3D64F2"/>
    <w:multiLevelType w:val="multilevel"/>
    <w:tmpl w:val="C0D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CE2B0D"/>
    <w:multiLevelType w:val="multilevel"/>
    <w:tmpl w:val="BE4E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494435"/>
    <w:multiLevelType w:val="multilevel"/>
    <w:tmpl w:val="C9D8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615EB8"/>
    <w:multiLevelType w:val="multilevel"/>
    <w:tmpl w:val="1D80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D00882"/>
    <w:multiLevelType w:val="multilevel"/>
    <w:tmpl w:val="40CC5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622F82"/>
    <w:multiLevelType w:val="multilevel"/>
    <w:tmpl w:val="B61E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41339C"/>
    <w:multiLevelType w:val="multilevel"/>
    <w:tmpl w:val="664A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6C1C17"/>
    <w:multiLevelType w:val="multilevel"/>
    <w:tmpl w:val="86B0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36644D"/>
    <w:multiLevelType w:val="multilevel"/>
    <w:tmpl w:val="6546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342CF7"/>
    <w:multiLevelType w:val="multilevel"/>
    <w:tmpl w:val="7F5C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842E26"/>
    <w:multiLevelType w:val="multilevel"/>
    <w:tmpl w:val="6D70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BD783C"/>
    <w:multiLevelType w:val="multilevel"/>
    <w:tmpl w:val="D7D6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E43380"/>
    <w:multiLevelType w:val="multilevel"/>
    <w:tmpl w:val="F520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7A7762"/>
    <w:multiLevelType w:val="multilevel"/>
    <w:tmpl w:val="601E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F124D0"/>
    <w:multiLevelType w:val="multilevel"/>
    <w:tmpl w:val="D57C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A167F7"/>
    <w:multiLevelType w:val="multilevel"/>
    <w:tmpl w:val="84E8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B034A6"/>
    <w:multiLevelType w:val="multilevel"/>
    <w:tmpl w:val="E19C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F51232"/>
    <w:multiLevelType w:val="multilevel"/>
    <w:tmpl w:val="664C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7091284">
    <w:abstractNumId w:val="20"/>
  </w:num>
  <w:num w:numId="2" w16cid:durableId="1986545481">
    <w:abstractNumId w:val="33"/>
  </w:num>
  <w:num w:numId="3" w16cid:durableId="1113328706">
    <w:abstractNumId w:val="6"/>
  </w:num>
  <w:num w:numId="4" w16cid:durableId="793446739">
    <w:abstractNumId w:val="32"/>
  </w:num>
  <w:num w:numId="5" w16cid:durableId="225529047">
    <w:abstractNumId w:val="36"/>
  </w:num>
  <w:num w:numId="6" w16cid:durableId="686175320">
    <w:abstractNumId w:val="8"/>
  </w:num>
  <w:num w:numId="7" w16cid:durableId="1500998874">
    <w:abstractNumId w:val="4"/>
  </w:num>
  <w:num w:numId="8" w16cid:durableId="716047217">
    <w:abstractNumId w:val="18"/>
  </w:num>
  <w:num w:numId="9" w16cid:durableId="671571940">
    <w:abstractNumId w:val="21"/>
  </w:num>
  <w:num w:numId="10" w16cid:durableId="903686428">
    <w:abstractNumId w:val="39"/>
  </w:num>
  <w:num w:numId="11" w16cid:durableId="1822037456">
    <w:abstractNumId w:val="31"/>
  </w:num>
  <w:num w:numId="12" w16cid:durableId="1035617571">
    <w:abstractNumId w:val="11"/>
  </w:num>
  <w:num w:numId="13" w16cid:durableId="507906643">
    <w:abstractNumId w:val="26"/>
  </w:num>
  <w:num w:numId="14" w16cid:durableId="1131050785">
    <w:abstractNumId w:val="34"/>
  </w:num>
  <w:num w:numId="15" w16cid:durableId="2080903127">
    <w:abstractNumId w:val="29"/>
  </w:num>
  <w:num w:numId="16" w16cid:durableId="1150949954">
    <w:abstractNumId w:val="13"/>
  </w:num>
  <w:num w:numId="17" w16cid:durableId="355010788">
    <w:abstractNumId w:val="42"/>
  </w:num>
  <w:num w:numId="18" w16cid:durableId="111367898">
    <w:abstractNumId w:val="12"/>
  </w:num>
  <w:num w:numId="19" w16cid:durableId="855847648">
    <w:abstractNumId w:val="40"/>
  </w:num>
  <w:num w:numId="20" w16cid:durableId="78213459">
    <w:abstractNumId w:val="38"/>
  </w:num>
  <w:num w:numId="21" w16cid:durableId="1484851116">
    <w:abstractNumId w:val="44"/>
  </w:num>
  <w:num w:numId="22" w16cid:durableId="303508196">
    <w:abstractNumId w:val="15"/>
  </w:num>
  <w:num w:numId="23" w16cid:durableId="1525244536">
    <w:abstractNumId w:val="14"/>
  </w:num>
  <w:num w:numId="24" w16cid:durableId="2095319152">
    <w:abstractNumId w:val="0"/>
  </w:num>
  <w:num w:numId="25" w16cid:durableId="730881706">
    <w:abstractNumId w:val="1"/>
  </w:num>
  <w:num w:numId="26" w16cid:durableId="1394309743">
    <w:abstractNumId w:val="37"/>
  </w:num>
  <w:num w:numId="27" w16cid:durableId="1303123273">
    <w:abstractNumId w:val="28"/>
  </w:num>
  <w:num w:numId="28" w16cid:durableId="1650865051">
    <w:abstractNumId w:val="27"/>
  </w:num>
  <w:num w:numId="29" w16cid:durableId="185365201">
    <w:abstractNumId w:val="24"/>
  </w:num>
  <w:num w:numId="30" w16cid:durableId="1932854829">
    <w:abstractNumId w:val="43"/>
  </w:num>
  <w:num w:numId="31" w16cid:durableId="1968854459">
    <w:abstractNumId w:val="10"/>
  </w:num>
  <w:num w:numId="32" w16cid:durableId="1368215979">
    <w:abstractNumId w:val="17"/>
  </w:num>
  <w:num w:numId="33" w16cid:durableId="328171298">
    <w:abstractNumId w:val="35"/>
  </w:num>
  <w:num w:numId="34" w16cid:durableId="940838545">
    <w:abstractNumId w:val="22"/>
  </w:num>
  <w:num w:numId="35" w16cid:durableId="815492013">
    <w:abstractNumId w:val="41"/>
  </w:num>
  <w:num w:numId="36" w16cid:durableId="964971375">
    <w:abstractNumId w:val="7"/>
  </w:num>
  <w:num w:numId="37" w16cid:durableId="444933550">
    <w:abstractNumId w:val="30"/>
  </w:num>
  <w:num w:numId="38" w16cid:durableId="2143965202">
    <w:abstractNumId w:val="5"/>
  </w:num>
  <w:num w:numId="39" w16cid:durableId="1266764665">
    <w:abstractNumId w:val="25"/>
  </w:num>
  <w:num w:numId="40" w16cid:durableId="868375531">
    <w:abstractNumId w:val="16"/>
  </w:num>
  <w:num w:numId="41" w16cid:durableId="1550996060">
    <w:abstractNumId w:val="3"/>
  </w:num>
  <w:num w:numId="42" w16cid:durableId="1363821434">
    <w:abstractNumId w:val="2"/>
  </w:num>
  <w:num w:numId="43" w16cid:durableId="204367945">
    <w:abstractNumId w:val="19"/>
  </w:num>
  <w:num w:numId="44" w16cid:durableId="1661690614">
    <w:abstractNumId w:val="9"/>
  </w:num>
  <w:num w:numId="45" w16cid:durableId="19949923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50"/>
    <w:rsid w:val="0000025E"/>
    <w:rsid w:val="00017933"/>
    <w:rsid w:val="000E63A7"/>
    <w:rsid w:val="00120C17"/>
    <w:rsid w:val="001247AD"/>
    <w:rsid w:val="0015751E"/>
    <w:rsid w:val="001817B8"/>
    <w:rsid w:val="001B4D98"/>
    <w:rsid w:val="001D31D2"/>
    <w:rsid w:val="001D6E79"/>
    <w:rsid w:val="00233ED3"/>
    <w:rsid w:val="0025269A"/>
    <w:rsid w:val="00266C17"/>
    <w:rsid w:val="00313D21"/>
    <w:rsid w:val="00343B33"/>
    <w:rsid w:val="003605C7"/>
    <w:rsid w:val="003655F6"/>
    <w:rsid w:val="0045711F"/>
    <w:rsid w:val="004A2DC1"/>
    <w:rsid w:val="00501B92"/>
    <w:rsid w:val="00552903"/>
    <w:rsid w:val="005C459C"/>
    <w:rsid w:val="005F3D9E"/>
    <w:rsid w:val="0062601F"/>
    <w:rsid w:val="00626C21"/>
    <w:rsid w:val="006535F7"/>
    <w:rsid w:val="006C2B87"/>
    <w:rsid w:val="006F15AB"/>
    <w:rsid w:val="007315D6"/>
    <w:rsid w:val="007367B5"/>
    <w:rsid w:val="00742491"/>
    <w:rsid w:val="007703D9"/>
    <w:rsid w:val="007725F1"/>
    <w:rsid w:val="00787A28"/>
    <w:rsid w:val="007F712A"/>
    <w:rsid w:val="0081511A"/>
    <w:rsid w:val="00841E3F"/>
    <w:rsid w:val="00845F5F"/>
    <w:rsid w:val="00882347"/>
    <w:rsid w:val="008C0B46"/>
    <w:rsid w:val="009411E7"/>
    <w:rsid w:val="0095012E"/>
    <w:rsid w:val="00951D84"/>
    <w:rsid w:val="009523AB"/>
    <w:rsid w:val="009738AD"/>
    <w:rsid w:val="009B78C1"/>
    <w:rsid w:val="009C2880"/>
    <w:rsid w:val="00A10EA3"/>
    <w:rsid w:val="00A31B00"/>
    <w:rsid w:val="00A431A1"/>
    <w:rsid w:val="00AA5473"/>
    <w:rsid w:val="00B107B6"/>
    <w:rsid w:val="00B50A47"/>
    <w:rsid w:val="00B7454A"/>
    <w:rsid w:val="00B95013"/>
    <w:rsid w:val="00BA029D"/>
    <w:rsid w:val="00BA18BF"/>
    <w:rsid w:val="00BF4298"/>
    <w:rsid w:val="00C72EFA"/>
    <w:rsid w:val="00C81DF4"/>
    <w:rsid w:val="00C948D3"/>
    <w:rsid w:val="00D4746B"/>
    <w:rsid w:val="00D51407"/>
    <w:rsid w:val="00DB507C"/>
    <w:rsid w:val="00DE675A"/>
    <w:rsid w:val="00E714CA"/>
    <w:rsid w:val="00EB19D1"/>
    <w:rsid w:val="00EF1838"/>
    <w:rsid w:val="00EF7E7D"/>
    <w:rsid w:val="00F04950"/>
    <w:rsid w:val="00F456E4"/>
    <w:rsid w:val="00F47066"/>
    <w:rsid w:val="00F50AA7"/>
    <w:rsid w:val="00F51BB1"/>
    <w:rsid w:val="00F72141"/>
    <w:rsid w:val="00F7491A"/>
    <w:rsid w:val="00FE064D"/>
    <w:rsid w:val="00FE268C"/>
    <w:rsid w:val="00FE6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CDD89"/>
  <w15:chartTrackingRefBased/>
  <w15:docId w15:val="{16062ED2-572D-48F2-B04E-A41B9121B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49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49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49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49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49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49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49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49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49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9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49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49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49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49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49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49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49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4950"/>
    <w:rPr>
      <w:rFonts w:eastAsiaTheme="majorEastAsia" w:cstheme="majorBidi"/>
      <w:color w:val="272727" w:themeColor="text1" w:themeTint="D8"/>
    </w:rPr>
  </w:style>
  <w:style w:type="paragraph" w:styleId="Title">
    <w:name w:val="Title"/>
    <w:basedOn w:val="Normal"/>
    <w:next w:val="Normal"/>
    <w:link w:val="TitleChar"/>
    <w:uiPriority w:val="10"/>
    <w:qFormat/>
    <w:rsid w:val="00F049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9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49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49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4950"/>
    <w:pPr>
      <w:spacing w:before="160"/>
      <w:jc w:val="center"/>
    </w:pPr>
    <w:rPr>
      <w:i/>
      <w:iCs/>
      <w:color w:val="404040" w:themeColor="text1" w:themeTint="BF"/>
    </w:rPr>
  </w:style>
  <w:style w:type="character" w:customStyle="1" w:styleId="QuoteChar">
    <w:name w:val="Quote Char"/>
    <w:basedOn w:val="DefaultParagraphFont"/>
    <w:link w:val="Quote"/>
    <w:uiPriority w:val="29"/>
    <w:rsid w:val="00F04950"/>
    <w:rPr>
      <w:i/>
      <w:iCs/>
      <w:color w:val="404040" w:themeColor="text1" w:themeTint="BF"/>
    </w:rPr>
  </w:style>
  <w:style w:type="paragraph" w:styleId="ListParagraph">
    <w:name w:val="List Paragraph"/>
    <w:basedOn w:val="Normal"/>
    <w:uiPriority w:val="34"/>
    <w:qFormat/>
    <w:rsid w:val="00F04950"/>
    <w:pPr>
      <w:ind w:left="720"/>
      <w:contextualSpacing/>
    </w:pPr>
  </w:style>
  <w:style w:type="character" w:styleId="IntenseEmphasis">
    <w:name w:val="Intense Emphasis"/>
    <w:basedOn w:val="DefaultParagraphFont"/>
    <w:uiPriority w:val="21"/>
    <w:qFormat/>
    <w:rsid w:val="00F04950"/>
    <w:rPr>
      <w:i/>
      <w:iCs/>
      <w:color w:val="0F4761" w:themeColor="accent1" w:themeShade="BF"/>
    </w:rPr>
  </w:style>
  <w:style w:type="paragraph" w:styleId="IntenseQuote">
    <w:name w:val="Intense Quote"/>
    <w:basedOn w:val="Normal"/>
    <w:next w:val="Normal"/>
    <w:link w:val="IntenseQuoteChar"/>
    <w:uiPriority w:val="30"/>
    <w:qFormat/>
    <w:rsid w:val="00F049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4950"/>
    <w:rPr>
      <w:i/>
      <w:iCs/>
      <w:color w:val="0F4761" w:themeColor="accent1" w:themeShade="BF"/>
    </w:rPr>
  </w:style>
  <w:style w:type="character" w:styleId="IntenseReference">
    <w:name w:val="Intense Reference"/>
    <w:basedOn w:val="DefaultParagraphFont"/>
    <w:uiPriority w:val="32"/>
    <w:qFormat/>
    <w:rsid w:val="00F04950"/>
    <w:rPr>
      <w:b/>
      <w:bCs/>
      <w:smallCaps/>
      <w:color w:val="0F4761" w:themeColor="accent1" w:themeShade="BF"/>
      <w:spacing w:val="5"/>
    </w:rPr>
  </w:style>
  <w:style w:type="paragraph" w:customStyle="1" w:styleId="isselectedend">
    <w:name w:val="isselectedend"/>
    <w:basedOn w:val="Normal"/>
    <w:rsid w:val="00F4706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iPriority w:val="99"/>
    <w:unhideWhenUsed/>
    <w:rsid w:val="00F4706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F456E4"/>
    <w:rPr>
      <w:b/>
      <w:bCs/>
    </w:rPr>
  </w:style>
  <w:style w:type="paragraph" w:styleId="Header">
    <w:name w:val="header"/>
    <w:basedOn w:val="Normal"/>
    <w:link w:val="HeaderChar"/>
    <w:uiPriority w:val="99"/>
    <w:unhideWhenUsed/>
    <w:rsid w:val="00120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C17"/>
  </w:style>
  <w:style w:type="paragraph" w:styleId="Footer">
    <w:name w:val="footer"/>
    <w:basedOn w:val="Normal"/>
    <w:link w:val="FooterChar"/>
    <w:uiPriority w:val="99"/>
    <w:unhideWhenUsed/>
    <w:rsid w:val="00120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C17"/>
  </w:style>
  <w:style w:type="paragraph" w:styleId="NoSpacing">
    <w:name w:val="No Spacing"/>
    <w:uiPriority w:val="1"/>
    <w:qFormat/>
    <w:rsid w:val="00120C17"/>
    <w:pPr>
      <w:spacing w:after="0" w:line="240" w:lineRule="auto"/>
    </w:pPr>
  </w:style>
  <w:style w:type="character" w:styleId="Hyperlink">
    <w:name w:val="Hyperlink"/>
    <w:basedOn w:val="DefaultParagraphFont"/>
    <w:uiPriority w:val="99"/>
    <w:unhideWhenUsed/>
    <w:rsid w:val="006F15A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1901">
      <w:bodyDiv w:val="1"/>
      <w:marLeft w:val="0"/>
      <w:marRight w:val="0"/>
      <w:marTop w:val="0"/>
      <w:marBottom w:val="0"/>
      <w:divBdr>
        <w:top w:val="none" w:sz="0" w:space="0" w:color="auto"/>
        <w:left w:val="none" w:sz="0" w:space="0" w:color="auto"/>
        <w:bottom w:val="none" w:sz="0" w:space="0" w:color="auto"/>
        <w:right w:val="none" w:sz="0" w:space="0" w:color="auto"/>
      </w:divBdr>
    </w:div>
    <w:div w:id="330068490">
      <w:bodyDiv w:val="1"/>
      <w:marLeft w:val="0"/>
      <w:marRight w:val="0"/>
      <w:marTop w:val="0"/>
      <w:marBottom w:val="0"/>
      <w:divBdr>
        <w:top w:val="none" w:sz="0" w:space="0" w:color="auto"/>
        <w:left w:val="none" w:sz="0" w:space="0" w:color="auto"/>
        <w:bottom w:val="none" w:sz="0" w:space="0" w:color="auto"/>
        <w:right w:val="none" w:sz="0" w:space="0" w:color="auto"/>
      </w:divBdr>
      <w:divsChild>
        <w:div w:id="236943353">
          <w:marLeft w:val="0"/>
          <w:marRight w:val="0"/>
          <w:marTop w:val="0"/>
          <w:marBottom w:val="0"/>
          <w:divBdr>
            <w:top w:val="none" w:sz="0" w:space="0" w:color="auto"/>
            <w:left w:val="none" w:sz="0" w:space="0" w:color="auto"/>
            <w:bottom w:val="none" w:sz="0" w:space="0" w:color="auto"/>
            <w:right w:val="none" w:sz="0" w:space="0" w:color="auto"/>
          </w:divBdr>
        </w:div>
        <w:div w:id="478573660">
          <w:marLeft w:val="0"/>
          <w:marRight w:val="0"/>
          <w:marTop w:val="0"/>
          <w:marBottom w:val="0"/>
          <w:divBdr>
            <w:top w:val="none" w:sz="0" w:space="0" w:color="auto"/>
            <w:left w:val="none" w:sz="0" w:space="0" w:color="auto"/>
            <w:bottom w:val="none" w:sz="0" w:space="0" w:color="auto"/>
            <w:right w:val="none" w:sz="0" w:space="0" w:color="auto"/>
          </w:divBdr>
        </w:div>
        <w:div w:id="1278567781">
          <w:marLeft w:val="0"/>
          <w:marRight w:val="0"/>
          <w:marTop w:val="0"/>
          <w:marBottom w:val="0"/>
          <w:divBdr>
            <w:top w:val="none" w:sz="0" w:space="0" w:color="auto"/>
            <w:left w:val="none" w:sz="0" w:space="0" w:color="auto"/>
            <w:bottom w:val="none" w:sz="0" w:space="0" w:color="auto"/>
            <w:right w:val="none" w:sz="0" w:space="0" w:color="auto"/>
          </w:divBdr>
        </w:div>
        <w:div w:id="1611545031">
          <w:marLeft w:val="0"/>
          <w:marRight w:val="0"/>
          <w:marTop w:val="0"/>
          <w:marBottom w:val="0"/>
          <w:divBdr>
            <w:top w:val="none" w:sz="0" w:space="0" w:color="auto"/>
            <w:left w:val="none" w:sz="0" w:space="0" w:color="auto"/>
            <w:bottom w:val="none" w:sz="0" w:space="0" w:color="auto"/>
            <w:right w:val="none" w:sz="0" w:space="0" w:color="auto"/>
          </w:divBdr>
        </w:div>
      </w:divsChild>
    </w:div>
    <w:div w:id="468862200">
      <w:bodyDiv w:val="1"/>
      <w:marLeft w:val="0"/>
      <w:marRight w:val="0"/>
      <w:marTop w:val="0"/>
      <w:marBottom w:val="0"/>
      <w:divBdr>
        <w:top w:val="none" w:sz="0" w:space="0" w:color="auto"/>
        <w:left w:val="none" w:sz="0" w:space="0" w:color="auto"/>
        <w:bottom w:val="none" w:sz="0" w:space="0" w:color="auto"/>
        <w:right w:val="none" w:sz="0" w:space="0" w:color="auto"/>
      </w:divBdr>
    </w:div>
    <w:div w:id="857353589">
      <w:bodyDiv w:val="1"/>
      <w:marLeft w:val="0"/>
      <w:marRight w:val="0"/>
      <w:marTop w:val="0"/>
      <w:marBottom w:val="0"/>
      <w:divBdr>
        <w:top w:val="none" w:sz="0" w:space="0" w:color="auto"/>
        <w:left w:val="none" w:sz="0" w:space="0" w:color="auto"/>
        <w:bottom w:val="none" w:sz="0" w:space="0" w:color="auto"/>
        <w:right w:val="none" w:sz="0" w:space="0" w:color="auto"/>
      </w:divBdr>
    </w:div>
    <w:div w:id="1146241923">
      <w:bodyDiv w:val="1"/>
      <w:marLeft w:val="0"/>
      <w:marRight w:val="0"/>
      <w:marTop w:val="0"/>
      <w:marBottom w:val="0"/>
      <w:divBdr>
        <w:top w:val="none" w:sz="0" w:space="0" w:color="auto"/>
        <w:left w:val="none" w:sz="0" w:space="0" w:color="auto"/>
        <w:bottom w:val="none" w:sz="0" w:space="0" w:color="auto"/>
        <w:right w:val="none" w:sz="0" w:space="0" w:color="auto"/>
      </w:divBdr>
    </w:div>
    <w:div w:id="1536499548">
      <w:bodyDiv w:val="1"/>
      <w:marLeft w:val="0"/>
      <w:marRight w:val="0"/>
      <w:marTop w:val="0"/>
      <w:marBottom w:val="0"/>
      <w:divBdr>
        <w:top w:val="none" w:sz="0" w:space="0" w:color="auto"/>
        <w:left w:val="none" w:sz="0" w:space="0" w:color="auto"/>
        <w:bottom w:val="none" w:sz="0" w:space="0" w:color="auto"/>
        <w:right w:val="none" w:sz="0" w:space="0" w:color="auto"/>
      </w:divBdr>
      <w:divsChild>
        <w:div w:id="834615646">
          <w:marLeft w:val="0"/>
          <w:marRight w:val="0"/>
          <w:marTop w:val="0"/>
          <w:marBottom w:val="0"/>
          <w:divBdr>
            <w:top w:val="none" w:sz="0" w:space="0" w:color="auto"/>
            <w:left w:val="none" w:sz="0" w:space="0" w:color="auto"/>
            <w:bottom w:val="none" w:sz="0" w:space="0" w:color="auto"/>
            <w:right w:val="none" w:sz="0" w:space="0" w:color="auto"/>
          </w:divBdr>
        </w:div>
        <w:div w:id="1876575397">
          <w:marLeft w:val="0"/>
          <w:marRight w:val="0"/>
          <w:marTop w:val="0"/>
          <w:marBottom w:val="0"/>
          <w:divBdr>
            <w:top w:val="none" w:sz="0" w:space="0" w:color="auto"/>
            <w:left w:val="none" w:sz="0" w:space="0" w:color="auto"/>
            <w:bottom w:val="none" w:sz="0" w:space="0" w:color="auto"/>
            <w:right w:val="none" w:sz="0" w:space="0" w:color="auto"/>
          </w:divBdr>
        </w:div>
        <w:div w:id="827286394">
          <w:marLeft w:val="0"/>
          <w:marRight w:val="0"/>
          <w:marTop w:val="0"/>
          <w:marBottom w:val="0"/>
          <w:divBdr>
            <w:top w:val="none" w:sz="0" w:space="0" w:color="auto"/>
            <w:left w:val="none" w:sz="0" w:space="0" w:color="auto"/>
            <w:bottom w:val="none" w:sz="0" w:space="0" w:color="auto"/>
            <w:right w:val="none" w:sz="0" w:space="0" w:color="auto"/>
          </w:divBdr>
        </w:div>
        <w:div w:id="1134642701">
          <w:marLeft w:val="0"/>
          <w:marRight w:val="0"/>
          <w:marTop w:val="0"/>
          <w:marBottom w:val="0"/>
          <w:divBdr>
            <w:top w:val="none" w:sz="0" w:space="0" w:color="auto"/>
            <w:left w:val="none" w:sz="0" w:space="0" w:color="auto"/>
            <w:bottom w:val="none" w:sz="0" w:space="0" w:color="auto"/>
            <w:right w:val="none" w:sz="0" w:space="0" w:color="auto"/>
          </w:divBdr>
        </w:div>
        <w:div w:id="2044018786">
          <w:marLeft w:val="0"/>
          <w:marRight w:val="0"/>
          <w:marTop w:val="0"/>
          <w:marBottom w:val="0"/>
          <w:divBdr>
            <w:top w:val="none" w:sz="0" w:space="0" w:color="auto"/>
            <w:left w:val="none" w:sz="0" w:space="0" w:color="auto"/>
            <w:bottom w:val="none" w:sz="0" w:space="0" w:color="auto"/>
            <w:right w:val="none" w:sz="0" w:space="0" w:color="auto"/>
          </w:divBdr>
        </w:div>
        <w:div w:id="672998623">
          <w:marLeft w:val="0"/>
          <w:marRight w:val="0"/>
          <w:marTop w:val="0"/>
          <w:marBottom w:val="0"/>
          <w:divBdr>
            <w:top w:val="none" w:sz="0" w:space="0" w:color="auto"/>
            <w:left w:val="none" w:sz="0" w:space="0" w:color="auto"/>
            <w:bottom w:val="none" w:sz="0" w:space="0" w:color="auto"/>
            <w:right w:val="none" w:sz="0" w:space="0" w:color="auto"/>
          </w:divBdr>
        </w:div>
        <w:div w:id="476339904">
          <w:marLeft w:val="0"/>
          <w:marRight w:val="0"/>
          <w:marTop w:val="0"/>
          <w:marBottom w:val="0"/>
          <w:divBdr>
            <w:top w:val="none" w:sz="0" w:space="0" w:color="auto"/>
            <w:left w:val="none" w:sz="0" w:space="0" w:color="auto"/>
            <w:bottom w:val="none" w:sz="0" w:space="0" w:color="auto"/>
            <w:right w:val="none" w:sz="0" w:space="0" w:color="auto"/>
          </w:divBdr>
        </w:div>
        <w:div w:id="1900166699">
          <w:marLeft w:val="0"/>
          <w:marRight w:val="0"/>
          <w:marTop w:val="0"/>
          <w:marBottom w:val="0"/>
          <w:divBdr>
            <w:top w:val="none" w:sz="0" w:space="0" w:color="auto"/>
            <w:left w:val="none" w:sz="0" w:space="0" w:color="auto"/>
            <w:bottom w:val="none" w:sz="0" w:space="0" w:color="auto"/>
            <w:right w:val="none" w:sz="0" w:space="0" w:color="auto"/>
          </w:divBdr>
        </w:div>
        <w:div w:id="1782215948">
          <w:marLeft w:val="0"/>
          <w:marRight w:val="0"/>
          <w:marTop w:val="0"/>
          <w:marBottom w:val="0"/>
          <w:divBdr>
            <w:top w:val="none" w:sz="0" w:space="0" w:color="auto"/>
            <w:left w:val="none" w:sz="0" w:space="0" w:color="auto"/>
            <w:bottom w:val="none" w:sz="0" w:space="0" w:color="auto"/>
            <w:right w:val="none" w:sz="0" w:space="0" w:color="auto"/>
          </w:divBdr>
        </w:div>
        <w:div w:id="1767530705">
          <w:marLeft w:val="0"/>
          <w:marRight w:val="0"/>
          <w:marTop w:val="0"/>
          <w:marBottom w:val="0"/>
          <w:divBdr>
            <w:top w:val="none" w:sz="0" w:space="0" w:color="auto"/>
            <w:left w:val="none" w:sz="0" w:space="0" w:color="auto"/>
            <w:bottom w:val="none" w:sz="0" w:space="0" w:color="auto"/>
            <w:right w:val="none" w:sz="0" w:space="0" w:color="auto"/>
          </w:divBdr>
        </w:div>
      </w:divsChild>
    </w:div>
    <w:div w:id="1558929057">
      <w:bodyDiv w:val="1"/>
      <w:marLeft w:val="0"/>
      <w:marRight w:val="0"/>
      <w:marTop w:val="0"/>
      <w:marBottom w:val="0"/>
      <w:divBdr>
        <w:top w:val="none" w:sz="0" w:space="0" w:color="auto"/>
        <w:left w:val="none" w:sz="0" w:space="0" w:color="auto"/>
        <w:bottom w:val="none" w:sz="0" w:space="0" w:color="auto"/>
        <w:right w:val="none" w:sz="0" w:space="0" w:color="auto"/>
      </w:divBdr>
    </w:div>
    <w:div w:id="1606422352">
      <w:bodyDiv w:val="1"/>
      <w:marLeft w:val="0"/>
      <w:marRight w:val="0"/>
      <w:marTop w:val="0"/>
      <w:marBottom w:val="0"/>
      <w:divBdr>
        <w:top w:val="none" w:sz="0" w:space="0" w:color="auto"/>
        <w:left w:val="none" w:sz="0" w:space="0" w:color="auto"/>
        <w:bottom w:val="none" w:sz="0" w:space="0" w:color="auto"/>
        <w:right w:val="none" w:sz="0" w:space="0" w:color="auto"/>
      </w:divBdr>
    </w:div>
    <w:div w:id="1664619945">
      <w:bodyDiv w:val="1"/>
      <w:marLeft w:val="0"/>
      <w:marRight w:val="0"/>
      <w:marTop w:val="0"/>
      <w:marBottom w:val="0"/>
      <w:divBdr>
        <w:top w:val="none" w:sz="0" w:space="0" w:color="auto"/>
        <w:left w:val="none" w:sz="0" w:space="0" w:color="auto"/>
        <w:bottom w:val="none" w:sz="0" w:space="0" w:color="auto"/>
        <w:right w:val="none" w:sz="0" w:space="0" w:color="auto"/>
      </w:divBdr>
    </w:div>
    <w:div w:id="1772701145">
      <w:bodyDiv w:val="1"/>
      <w:marLeft w:val="0"/>
      <w:marRight w:val="0"/>
      <w:marTop w:val="0"/>
      <w:marBottom w:val="0"/>
      <w:divBdr>
        <w:top w:val="none" w:sz="0" w:space="0" w:color="auto"/>
        <w:left w:val="none" w:sz="0" w:space="0" w:color="auto"/>
        <w:bottom w:val="none" w:sz="0" w:space="0" w:color="auto"/>
        <w:right w:val="none" w:sz="0" w:space="0" w:color="auto"/>
      </w:divBdr>
    </w:div>
    <w:div w:id="1847551704">
      <w:bodyDiv w:val="1"/>
      <w:marLeft w:val="0"/>
      <w:marRight w:val="0"/>
      <w:marTop w:val="0"/>
      <w:marBottom w:val="0"/>
      <w:divBdr>
        <w:top w:val="none" w:sz="0" w:space="0" w:color="auto"/>
        <w:left w:val="none" w:sz="0" w:space="0" w:color="auto"/>
        <w:bottom w:val="none" w:sz="0" w:space="0" w:color="auto"/>
        <w:right w:val="none" w:sz="0" w:space="0" w:color="auto"/>
      </w:divBdr>
    </w:div>
    <w:div w:id="1860897144">
      <w:bodyDiv w:val="1"/>
      <w:marLeft w:val="0"/>
      <w:marRight w:val="0"/>
      <w:marTop w:val="0"/>
      <w:marBottom w:val="0"/>
      <w:divBdr>
        <w:top w:val="none" w:sz="0" w:space="0" w:color="auto"/>
        <w:left w:val="none" w:sz="0" w:space="0" w:color="auto"/>
        <w:bottom w:val="none" w:sz="0" w:space="0" w:color="auto"/>
        <w:right w:val="none" w:sz="0" w:space="0" w:color="auto"/>
      </w:divBdr>
    </w:div>
    <w:div w:id="1885219102">
      <w:bodyDiv w:val="1"/>
      <w:marLeft w:val="0"/>
      <w:marRight w:val="0"/>
      <w:marTop w:val="0"/>
      <w:marBottom w:val="0"/>
      <w:divBdr>
        <w:top w:val="none" w:sz="0" w:space="0" w:color="auto"/>
        <w:left w:val="none" w:sz="0" w:space="0" w:color="auto"/>
        <w:bottom w:val="none" w:sz="0" w:space="0" w:color="auto"/>
        <w:right w:val="none" w:sz="0" w:space="0" w:color="auto"/>
      </w:divBdr>
    </w:div>
    <w:div w:id="1950812879">
      <w:bodyDiv w:val="1"/>
      <w:marLeft w:val="0"/>
      <w:marRight w:val="0"/>
      <w:marTop w:val="0"/>
      <w:marBottom w:val="0"/>
      <w:divBdr>
        <w:top w:val="none" w:sz="0" w:space="0" w:color="auto"/>
        <w:left w:val="none" w:sz="0" w:space="0" w:color="auto"/>
        <w:bottom w:val="none" w:sz="0" w:space="0" w:color="auto"/>
        <w:right w:val="none" w:sz="0" w:space="0" w:color="auto"/>
      </w:divBdr>
    </w:div>
    <w:div w:id="2037072375">
      <w:bodyDiv w:val="1"/>
      <w:marLeft w:val="0"/>
      <w:marRight w:val="0"/>
      <w:marTop w:val="0"/>
      <w:marBottom w:val="0"/>
      <w:divBdr>
        <w:top w:val="none" w:sz="0" w:space="0" w:color="auto"/>
        <w:left w:val="none" w:sz="0" w:space="0" w:color="auto"/>
        <w:bottom w:val="none" w:sz="0" w:space="0" w:color="auto"/>
        <w:right w:val="none" w:sz="0" w:space="0" w:color="auto"/>
      </w:divBdr>
      <w:divsChild>
        <w:div w:id="2039237383">
          <w:marLeft w:val="0"/>
          <w:marRight w:val="0"/>
          <w:marTop w:val="0"/>
          <w:marBottom w:val="0"/>
          <w:divBdr>
            <w:top w:val="none" w:sz="0" w:space="0" w:color="auto"/>
            <w:left w:val="none" w:sz="0" w:space="0" w:color="auto"/>
            <w:bottom w:val="none" w:sz="0" w:space="0" w:color="auto"/>
            <w:right w:val="none" w:sz="0" w:space="0" w:color="auto"/>
          </w:divBdr>
        </w:div>
        <w:div w:id="227543949">
          <w:marLeft w:val="0"/>
          <w:marRight w:val="0"/>
          <w:marTop w:val="0"/>
          <w:marBottom w:val="0"/>
          <w:divBdr>
            <w:top w:val="none" w:sz="0" w:space="0" w:color="auto"/>
            <w:left w:val="none" w:sz="0" w:space="0" w:color="auto"/>
            <w:bottom w:val="none" w:sz="0" w:space="0" w:color="auto"/>
            <w:right w:val="none" w:sz="0" w:space="0" w:color="auto"/>
          </w:divBdr>
        </w:div>
        <w:div w:id="712464781">
          <w:marLeft w:val="0"/>
          <w:marRight w:val="0"/>
          <w:marTop w:val="0"/>
          <w:marBottom w:val="0"/>
          <w:divBdr>
            <w:top w:val="none" w:sz="0" w:space="0" w:color="auto"/>
            <w:left w:val="none" w:sz="0" w:space="0" w:color="auto"/>
            <w:bottom w:val="none" w:sz="0" w:space="0" w:color="auto"/>
            <w:right w:val="none" w:sz="0" w:space="0" w:color="auto"/>
          </w:divBdr>
        </w:div>
        <w:div w:id="468134085">
          <w:marLeft w:val="0"/>
          <w:marRight w:val="0"/>
          <w:marTop w:val="0"/>
          <w:marBottom w:val="0"/>
          <w:divBdr>
            <w:top w:val="none" w:sz="0" w:space="0" w:color="auto"/>
            <w:left w:val="none" w:sz="0" w:space="0" w:color="auto"/>
            <w:bottom w:val="none" w:sz="0" w:space="0" w:color="auto"/>
            <w:right w:val="none" w:sz="0" w:space="0" w:color="auto"/>
          </w:divBdr>
        </w:div>
        <w:div w:id="761754838">
          <w:marLeft w:val="0"/>
          <w:marRight w:val="0"/>
          <w:marTop w:val="0"/>
          <w:marBottom w:val="0"/>
          <w:divBdr>
            <w:top w:val="none" w:sz="0" w:space="0" w:color="auto"/>
            <w:left w:val="none" w:sz="0" w:space="0" w:color="auto"/>
            <w:bottom w:val="none" w:sz="0" w:space="0" w:color="auto"/>
            <w:right w:val="none" w:sz="0" w:space="0" w:color="auto"/>
          </w:divBdr>
        </w:div>
        <w:div w:id="1012682757">
          <w:marLeft w:val="0"/>
          <w:marRight w:val="0"/>
          <w:marTop w:val="0"/>
          <w:marBottom w:val="0"/>
          <w:divBdr>
            <w:top w:val="none" w:sz="0" w:space="0" w:color="auto"/>
            <w:left w:val="none" w:sz="0" w:space="0" w:color="auto"/>
            <w:bottom w:val="none" w:sz="0" w:space="0" w:color="auto"/>
            <w:right w:val="none" w:sz="0" w:space="0" w:color="auto"/>
          </w:divBdr>
        </w:div>
      </w:divsChild>
    </w:div>
    <w:div w:id="2081757212">
      <w:bodyDiv w:val="1"/>
      <w:marLeft w:val="0"/>
      <w:marRight w:val="0"/>
      <w:marTop w:val="0"/>
      <w:marBottom w:val="0"/>
      <w:divBdr>
        <w:top w:val="none" w:sz="0" w:space="0" w:color="auto"/>
        <w:left w:val="none" w:sz="0" w:space="0" w:color="auto"/>
        <w:bottom w:val="none" w:sz="0" w:space="0" w:color="auto"/>
        <w:right w:val="none" w:sz="0" w:space="0" w:color="auto"/>
      </w:divBdr>
    </w:div>
    <w:div w:id="212542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frica-sdg.org"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86</TotalTime>
  <Pages>16</Pages>
  <Words>3817</Words>
  <Characters>21760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enderby</dc:creator>
  <cp:keywords/>
  <dc:description/>
  <cp:lastModifiedBy>derek enderby</cp:lastModifiedBy>
  <cp:revision>7</cp:revision>
  <cp:lastPrinted>2026-03-22T10:04:00Z</cp:lastPrinted>
  <dcterms:created xsi:type="dcterms:W3CDTF">2026-03-30T13:16:00Z</dcterms:created>
  <dcterms:modified xsi:type="dcterms:W3CDTF">2026-04-15T08:42:00Z</dcterms:modified>
</cp:coreProperties>
</file>